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Регистрация теплиц – решение собственника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На загородном участке помимо садового или жилого дома могут быть возведены различные хозяйственные и бытовые строения, в том числе теплицы.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Что такое объект недвижимости?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К недвижимому имуществу относятся в том числе земельные участки, здания, сооружения, помещения, машино-места, объекты незавершенного строительства.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При этом отвечающее признакам объекта недвижимости здание (сооружение) должно быть в том числе прочно связано с землей, соответственно, перемещение его без несоразмерного ущерба назначению невозможно. Если здание (соору</w:t>
      </w:r>
      <w:r>
        <w:rPr>
          <w:rFonts w:ascii="Times New Roman" w:hAnsi="Times New Roman" w:cs="Times New Roman"/>
          <w:sz w:val="28"/>
          <w:szCs w:val="28"/>
        </w:rPr>
        <w:t xml:space="preserve">жение) не установлено на фундаменте, может быть перемещено, в том числе может быть осуществлен его демонтаж и последующая сборка без ущерба его назначению, такое здание можно отнести к некапитальным строениям, регистрация прав на которые не осуществляется.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Какие бывают виды теплиц?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4"/>
        <w:numPr>
          <w:ilvl w:val="0"/>
          <w:numId w:val="1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Каркасные сборно-разборные конструкции без фундамента. Такие строения к объектам недвижимости не относятся и права на них регистрировать не нужно.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4"/>
        <w:numPr>
          <w:ilvl w:val="0"/>
          <w:numId w:val="1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Постройки с фундаментом, состоящие из несущих, ограждающих строительных конструкций. Владельцы такого объекта недвижимости могут поставить его на кадастровый учет и оформить право собственности.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Обращаем внимание! По закону государс</w:t>
      </w:r>
      <w:r>
        <w:rPr>
          <w:rFonts w:ascii="Times New Roman" w:hAnsi="Times New Roman" w:cs="Times New Roman"/>
          <w:sz w:val="28"/>
          <w:szCs w:val="28"/>
        </w:rPr>
        <w:t xml:space="preserve">твенный кадастровый учет и государственная регистрация прав носят заявительный характер, то есть владельцы не обязаны оформлять принадлежащие им объекты недвижимости, они могут сделать это по желанию (статья 14 Федерального закона от 13.07.2015 № 218-ФЗ «О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 недвижимости»). Однако в этой связи необходимо отметить, что право собственности на объекты недвижимого имущества возникает только с момента государственной регистрации прав на них в Едином государственном реестре недвижимости.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Для оформления прав на теплицу, которая относится к объектам недвижимости, необходимо представить в орган регистрации прав следующие документы: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заявление о постановке на государственный кадастровый учет и государственной регистрации права собственности в связи с созданием объекта недвижимости;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технический план (документ составляется кадастровым инженером), подготовленный на основании декларации об объекте недвижимости, </w:t>
      </w:r>
      <w:r>
        <w:rPr>
          <w:rFonts w:ascii="Times New Roman" w:hAnsi="Times New Roman" w:cs="Times New Roman"/>
          <w:sz w:val="28"/>
          <w:szCs w:val="28"/>
        </w:rPr>
        <w:t xml:space="preserve">составленной и подписанной правообладателем земельного участка (форму можно скачать на сайте Росреестра);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правоустанавливающий документ на земельный участок (представление которого не требуется если право заявителя на такой участок зарегистрировано в Едином государственном реестре недвижимости).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Подать документы можно несколькими способами: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 электронном виде (при наличии сертификата усиленной квалифицированной электронной подписи) через личный кабинет на официальном сайте Росреестра;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 бумажном виде при личном визите в МФЦ;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 помощью сервиса выездного обслуживания по приему документов специалистами Федеральной кадастровой палаты Росреестра.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При подаче доку</w:t>
      </w:r>
      <w:r>
        <w:rPr>
          <w:rFonts w:ascii="Times New Roman" w:hAnsi="Times New Roman" w:cs="Times New Roman"/>
          <w:sz w:val="28"/>
          <w:szCs w:val="28"/>
        </w:rPr>
        <w:t xml:space="preserve">ментов в орган регистрации прав в электроном виде,</w:t>
      </w:r>
      <w:r>
        <w:rPr>
          <w:rFonts w:ascii="Times New Roman" w:hAnsi="Times New Roman" w:cs="Times New Roman"/>
          <w:sz w:val="28"/>
          <w:szCs w:val="28"/>
        </w:rPr>
        <w:t xml:space="preserve"> срок предоставления услуги составляет 3 рабочих дня с даты приема заявления и прилагаемых к нему документов.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При подаче документов через МФЦ предоставление услуги занимает 5 рабочих дней с даты приема заявления и прилагаемых к нему документов.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Результатом предоставления услуги являетс</w:t>
      </w:r>
      <w:r>
        <w:rPr>
          <w:rFonts w:ascii="Times New Roman" w:hAnsi="Times New Roman" w:cs="Times New Roman"/>
          <w:sz w:val="28"/>
          <w:szCs w:val="28"/>
        </w:rPr>
        <w:t xml:space="preserve">я выписка из Единого государственного реестра недвижимости об основных характеристиках и зарегистрированных правах на объект недвижимости, в которой в том числе указывается кадастровый номер объекта недвижимости, сведения о его правообладателе, виде права.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0"/>
    <w:next w:val="620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1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0"/>
    <w:next w:val="62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1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0"/>
    <w:next w:val="62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1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0"/>
    <w:next w:val="62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1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0"/>
    <w:next w:val="62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1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0"/>
    <w:next w:val="62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1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0"/>
    <w:next w:val="62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1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0"/>
    <w:next w:val="62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1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0"/>
    <w:next w:val="62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1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0"/>
    <w:next w:val="62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1"/>
    <w:link w:val="35"/>
    <w:uiPriority w:val="10"/>
    <w:rPr>
      <w:sz w:val="48"/>
      <w:szCs w:val="48"/>
    </w:rPr>
  </w:style>
  <w:style w:type="paragraph" w:styleId="37">
    <w:name w:val="Subtitle"/>
    <w:basedOn w:val="620"/>
    <w:next w:val="62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1"/>
    <w:link w:val="37"/>
    <w:uiPriority w:val="11"/>
    <w:rPr>
      <w:sz w:val="24"/>
      <w:szCs w:val="24"/>
    </w:rPr>
  </w:style>
  <w:style w:type="paragraph" w:styleId="39">
    <w:name w:val="Quote"/>
    <w:basedOn w:val="620"/>
    <w:next w:val="62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0"/>
    <w:next w:val="62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0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1"/>
    <w:link w:val="43"/>
    <w:uiPriority w:val="99"/>
  </w:style>
  <w:style w:type="paragraph" w:styleId="45">
    <w:name w:val="Footer"/>
    <w:basedOn w:val="62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1"/>
    <w:link w:val="45"/>
    <w:uiPriority w:val="99"/>
  </w:style>
  <w:style w:type="paragraph" w:styleId="47">
    <w:name w:val="Caption"/>
    <w:basedOn w:val="620"/>
    <w:next w:val="62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1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1"/>
    <w:uiPriority w:val="99"/>
    <w:unhideWhenUsed/>
    <w:rPr>
      <w:vertAlign w:val="superscript"/>
    </w:rPr>
  </w:style>
  <w:style w:type="paragraph" w:styleId="179">
    <w:name w:val="endnote text"/>
    <w:basedOn w:val="62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1"/>
    <w:uiPriority w:val="99"/>
    <w:semiHidden/>
    <w:unhideWhenUsed/>
    <w:rPr>
      <w:vertAlign w:val="superscript"/>
    </w:rPr>
  </w:style>
  <w:style w:type="paragraph" w:styleId="182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qFormat/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paragraph" w:styleId="624">
    <w:name w:val="List Paragraph"/>
    <w:basedOn w:val="620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v.mamontov</cp:lastModifiedBy>
  <cp:revision>6</cp:revision>
  <dcterms:created xsi:type="dcterms:W3CDTF">2022-07-27T13:17:00Z</dcterms:created>
  <dcterms:modified xsi:type="dcterms:W3CDTF">2026-07-28T08:48:09Z</dcterms:modified>
</cp:coreProperties>
</file>