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 w:line="1008" w:lineRule="atLeast"/>
        <w:rPr>
          <w:rFonts w:ascii="Tinos" w:hAnsi="Tinos" w:cs="Tinos"/>
          <w:b/>
          <w:bCs/>
          <w:color w:val="3d4146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3d4146"/>
          <w:sz w:val="28"/>
          <w:szCs w:val="28"/>
        </w:rPr>
        <w:t xml:space="preserve">Изменения в процедуре кадастрового учёта.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i/>
          <w:color w:val="292c2f"/>
          <w:sz w:val="28"/>
          <w:szCs w:val="28"/>
          <w:highlight w:val="none"/>
        </w:rPr>
      </w:r>
      <w:r>
        <w:rPr>
          <w:rFonts w:ascii="Tinos" w:hAnsi="Tinos" w:eastAsia="Tinos" w:cs="Tinos"/>
          <w:i/>
          <w:color w:val="292c2f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240" w:lineRule="auto"/>
        <w:rPr>
          <w:rFonts w:ascii="Tinos" w:hAnsi="Tinos" w:eastAsia="Tinos" w:cs="Tinos"/>
          <w:bCs/>
          <w:i/>
          <w:color w:val="292c2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С 1 февраля в России вступили в силу важные изменения, которые напрямую касаются всех, кто планирует оформить свою недвижимость.</w:t>
        <w:br/>
        <w:t xml:space="preserve">Согласно приказу Росреестра № П/0328/24 от 23.10.2024 г., теперь в документах, которые готовит кадастровый инженер для подачи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в Росреестр (межевой или технический план, карта-план территории), должна быть </w:t>
      </w:r>
      <w:r>
        <w:rPr>
          <w:rFonts w:ascii="Tinos" w:hAnsi="Tinos" w:eastAsia="Tinos" w:cs="Tinos"/>
          <w:b/>
          <w:color w:val="292c2f"/>
          <w:sz w:val="28"/>
          <w:szCs w:val="28"/>
        </w:rPr>
        <w:t xml:space="preserve">указана информация об адресе объекта в виде его уникального идентификатора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.</w:t>
        <w:br/>
      </w:r>
      <w:r>
        <w:rPr>
          <w:rFonts w:ascii="Tinos" w:hAnsi="Tinos" w:eastAsia="Tinos" w:cs="Tinos"/>
          <w:b/>
          <w:color w:val="292c2f"/>
          <w:sz w:val="28"/>
          <w:szCs w:val="28"/>
        </w:rPr>
        <w:t xml:space="preserve">Напомним, уникальный идентификатор адреса (ФИАС ID)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 — это цифровой код, присвоенный каждому адресу в </w:t>
      </w:r>
      <w:r>
        <w:rPr>
          <w:rFonts w:ascii="Tinos" w:hAnsi="Tinos" w:eastAsia="Tinos" w:cs="Tinos"/>
          <w:b/>
          <w:color w:val="292c2f"/>
          <w:sz w:val="28"/>
          <w:szCs w:val="28"/>
        </w:rPr>
        <w:t xml:space="preserve">Федеральной информационной адресной системе (ФИАС)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 России. Это централизованная база данных, в которой хранятся официальные адреса объектов недвижимости: квартир, домов, земельных участков, офисов и других.</w:t>
        <w:br/>
        <w:t xml:space="preserve">Ранее кадастровые инженеры при подготовке технических и межевых планов должны были вручную указыва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ть полный почтовый адрес объекта. Любая ошибка в написании - даже одна лишняя буква - могла стать причиной для приостановления учётно-регистрационных действий.</w:t>
        <w:br/>
        <w:t xml:space="preserve">Теперь всё меняется. Вместо длинного текстового адреса в документах будет указываться его цифро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вой код - уникальный идентификатор адреса, который присваивается каждому дому, участку или зданию в Государственном адресном реестре (ГАР).</w:t>
        <w:br/>
        <w:t xml:space="preserve">Это нововведение исключает ошибки при переписывании адресов. Если у дома или участка уже есть официальный адрес, ка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дастровому инженеру достаточно будет просто внести его уникальный идентификатор в подготавливаемые документы. А если адреса ещё нет, то кадастровый инженер может сам инициировать его присвоение.</w:t>
        <w:br/>
      </w:r>
      <w:r>
        <w:rPr>
          <w:rFonts w:ascii="Tinos" w:hAnsi="Tinos" w:eastAsia="Tinos" w:cs="Tinos"/>
          <w:i w:val="0"/>
          <w:iCs w:val="0"/>
          <w:color w:val="292c2f"/>
          <w:sz w:val="28"/>
          <w:szCs w:val="28"/>
        </w:rPr>
        <w:t xml:space="preserve">Эти изменения - большой шаг вперёд для цифровизации госуслуг. Полностью убирается человеческий фактор и процесс оформления недвижимости становится более предсказуемым и комфортным для граждан. Особенно это важно для владельцев частных домов, где вопросы адресации часто</w:t>
      </w:r>
      <w:r>
        <w:rPr>
          <w:rFonts w:ascii="Tinos" w:hAnsi="Tinos" w:eastAsia="Tinos" w:cs="Tinos"/>
          <w:i w:val="0"/>
          <w:iCs w:val="0"/>
          <w:color w:val="292c2f"/>
          <w:sz w:val="28"/>
          <w:szCs w:val="28"/>
        </w:rPr>
        <w:t xml:space="preserve"> становились камнем преткновения.</w:t>
      </w:r>
      <w:r>
        <w:rPr>
          <w:rFonts w:ascii="Tinos" w:hAnsi="Tinos" w:eastAsia="Tinos" w:cs="Tinos"/>
          <w:color w:val="292c2f"/>
          <w:sz w:val="28"/>
          <w:szCs w:val="28"/>
        </w:rPr>
        <w:br/>
        <w:t xml:space="preserve">Новые правила позволят избежать задержек при кадастровом учете объекта, сократить количество бумажных обращений и обеспечить единообразие данных во всех государственных системах. В результате информация о вашей недвижимости в ЕГРН и в других базах будет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всегда точной и актуальной.</w:t>
        <w:br/>
        <w:t xml:space="preserve">Вместе с тем, как отмечают специалисты Росреестра, отсутствие в документах адреса в виде его уникального идентификатора </w:t>
      </w:r>
      <w:r>
        <w:rPr>
          <w:rFonts w:ascii="Tinos" w:hAnsi="Tinos" w:eastAsia="Tinos" w:cs="Tinos"/>
          <w:b/>
          <w:color w:val="292c2f"/>
          <w:sz w:val="28"/>
          <w:szCs w:val="28"/>
        </w:rPr>
        <w:t xml:space="preserve">не будет препятствовать осуществлению кадастрового учета объекта недвижимости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, в том числе в рамках «дачной» или «гаражной» амнистии. Речь идет о случаях, когда адрес не был присвоен в установленном порядке или объект не является объектом адресации. В таких ситуациях в документах указывается местонахождение конкретного объекта недв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ижимости.</w:t>
        <w:br/>
      </w:r>
      <w:r>
        <w:rPr>
          <w:rFonts w:ascii="Tinos" w:hAnsi="Tinos" w:eastAsia="Tinos" w:cs="Tinos"/>
          <w:sz w:val="28"/>
          <w:szCs w:val="28"/>
        </w:rPr>
      </w:r>
    </w:p>
    <w:sectPr>
      <w:footnotePr/>
      <w:endnotePr/>
      <w:type w:val="nextPage"/>
      <w:pgSz w:w="11906" w:h="16838" w:orient="portrait"/>
      <w:pgMar w:top="567" w:right="709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2"/>
    <w:next w:val="842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43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2"/>
    <w:next w:val="842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43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2"/>
    <w:next w:val="842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43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43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43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43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43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43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43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842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42"/>
    <w:next w:val="842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43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43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basedOn w:val="843"/>
    <w:link w:val="692"/>
    <w:uiPriority w:val="99"/>
  </w:style>
  <w:style w:type="paragraph" w:styleId="694">
    <w:name w:val="Footer"/>
    <w:basedOn w:val="842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basedOn w:val="843"/>
    <w:link w:val="694"/>
    <w:uiPriority w:val="99"/>
  </w:style>
  <w:style w:type="paragraph" w:styleId="696">
    <w:name w:val="Caption"/>
    <w:basedOn w:val="842"/>
    <w:next w:val="842"/>
    <w:link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8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9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0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1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2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3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2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6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3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3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 w:customStyle="1">
    <w:name w:val="Без интервала"/>
    <w:next w:val="844"/>
    <w:link w:val="838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v.mamontov</cp:lastModifiedBy>
  <cp:revision>7</cp:revision>
  <dcterms:created xsi:type="dcterms:W3CDTF">2023-01-16T12:06:00Z</dcterms:created>
  <dcterms:modified xsi:type="dcterms:W3CDTF">2026-02-27T09:03:17Z</dcterms:modified>
</cp:coreProperties>
</file>