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28D" w:rsidRPr="0074328D" w:rsidRDefault="0074328D" w:rsidP="0074328D">
      <w:pPr>
        <w:autoSpaceDN w:val="0"/>
        <w:spacing w:after="0" w:line="240" w:lineRule="auto"/>
        <w:ind w:left="-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328D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74328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648CB9" wp14:editId="0CB656D0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4328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4328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 ПОСЕЛЕНИЯ ЩЕРБИНОВСКОГО</w:t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4328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КРАСНОДАРСКОГО КРАЯ</w:t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74328D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4328D" w:rsidRPr="0074328D" w:rsidRDefault="0074328D" w:rsidP="0074328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432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635E4E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4328D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Pr="0074328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.2026                                                                                                        </w:t>
      </w:r>
      <w:r w:rsidRPr="00635E4E">
        <w:rPr>
          <w:rFonts w:ascii="Times New Roman" w:eastAsia="Times New Roman" w:hAnsi="Times New Roman" w:cs="Times New Roman"/>
          <w:sz w:val="28"/>
          <w:szCs w:val="28"/>
          <w:lang w:eastAsia="zh-CN"/>
        </w:rPr>
        <w:t>№ 2</w:t>
      </w:r>
      <w:r w:rsidR="00635E4E" w:rsidRPr="00635E4E">
        <w:rPr>
          <w:rFonts w:ascii="Times New Roman" w:eastAsia="Times New Roman" w:hAnsi="Times New Roman" w:cs="Times New Roman"/>
          <w:sz w:val="28"/>
          <w:szCs w:val="28"/>
          <w:lang w:eastAsia="zh-CN"/>
        </w:rPr>
        <w:t>73</w:t>
      </w:r>
    </w:p>
    <w:p w:rsidR="0074328D" w:rsidRPr="0074328D" w:rsidRDefault="0074328D" w:rsidP="0074328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4328D">
        <w:rPr>
          <w:rFonts w:ascii="Times New Roman" w:eastAsia="Times New Roman" w:hAnsi="Times New Roman" w:cs="Times New Roman"/>
          <w:sz w:val="24"/>
          <w:szCs w:val="24"/>
          <w:lang w:eastAsia="zh-CN"/>
        </w:rPr>
        <w:t>ст-ца</w:t>
      </w:r>
      <w:proofErr w:type="spellEnd"/>
      <w:r w:rsidRPr="0074328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Старощербиновская</w:t>
      </w: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3BE" w:rsidRDefault="006953BE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A77193" w:rsidRDefault="00E10B38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Старощербиновского сельского</w:t>
      </w: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поселения Щербиновского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F3085A" w:rsidRPr="00F3085A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от 14 октября 2019 г</w:t>
      </w:r>
      <w:r w:rsidR="00A35FB0">
        <w:rPr>
          <w:rFonts w:ascii="Times New Roman" w:hAnsi="Times New Roman" w:cs="Times New Roman"/>
          <w:b/>
          <w:sz w:val="28"/>
          <w:szCs w:val="28"/>
        </w:rPr>
        <w:t>.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B0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F3085A">
        <w:rPr>
          <w:rFonts w:ascii="Times New Roman" w:hAnsi="Times New Roman" w:cs="Times New Roman"/>
          <w:b/>
          <w:sz w:val="28"/>
          <w:szCs w:val="28"/>
        </w:rPr>
        <w:t>35</w:t>
      </w:r>
      <w:r w:rsidR="00B13F80">
        <w:rPr>
          <w:rFonts w:ascii="Times New Roman" w:hAnsi="Times New Roman" w:cs="Times New Roman"/>
          <w:b/>
          <w:sz w:val="28"/>
          <w:szCs w:val="28"/>
        </w:rPr>
        <w:t>8</w:t>
      </w:r>
      <w:r w:rsidRPr="00F3085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программы Старощербиновского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</w:t>
      </w:r>
    </w:p>
    <w:p w:rsidR="00B13F80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«</w:t>
      </w:r>
      <w:r w:rsidR="00B13F80">
        <w:rPr>
          <w:rFonts w:ascii="Times New Roman" w:hAnsi="Times New Roman" w:cs="Times New Roman"/>
          <w:b/>
          <w:sz w:val="28"/>
          <w:szCs w:val="28"/>
        </w:rPr>
        <w:t>Развитие культуры и кинематографии в</w:t>
      </w:r>
    </w:p>
    <w:p w:rsidR="00B13F80" w:rsidRDefault="00B13F8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Старощербиновском 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 поселении</w:t>
      </w:r>
    </w:p>
    <w:p w:rsidR="000E6C10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района»</w:t>
      </w:r>
    </w:p>
    <w:p w:rsidR="004F1DC5" w:rsidRDefault="004F1DC5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Pr="008B3125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210" w:rsidRPr="007A1210" w:rsidRDefault="007A1210" w:rsidP="007A121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с уточнения объемов финансирования мероприятий, руководствуясь Уставом Старощербиновского сельского поселения Щербиновского района; в соответствии с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 (с изменениями от 25 августа 2025 г. № 256</w:t>
      </w:r>
      <w:r w:rsidR="005C5B55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 24 сентября 2025 г. № 296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7A121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п о с т а н о в л я е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т:</w:t>
      </w:r>
    </w:p>
    <w:p w:rsidR="00C331C7" w:rsidRDefault="00CD72FA" w:rsidP="001C52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FA">
        <w:rPr>
          <w:rFonts w:ascii="Times New Roman" w:hAnsi="Times New Roman" w:cs="Times New Roman"/>
          <w:sz w:val="28"/>
          <w:szCs w:val="28"/>
        </w:rPr>
        <w:t xml:space="preserve">1. </w:t>
      </w:r>
      <w:r w:rsidR="00310DE3">
        <w:rPr>
          <w:rFonts w:ascii="Times New Roman" w:hAnsi="Times New Roman" w:cs="Times New Roman"/>
          <w:sz w:val="28"/>
          <w:szCs w:val="28"/>
        </w:rPr>
        <w:t>Утвердить изменения, вносимые</w:t>
      </w:r>
      <w:r w:rsidR="000F41F8" w:rsidRPr="000F41F8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Старощербиновского сельского поселения Щербиновского района от</w:t>
      </w:r>
      <w:r w:rsidR="000F41F8">
        <w:rPr>
          <w:rFonts w:ascii="Times New Roman" w:hAnsi="Times New Roman" w:cs="Times New Roman"/>
          <w:sz w:val="28"/>
          <w:szCs w:val="28"/>
        </w:rPr>
        <w:t xml:space="preserve"> </w:t>
      </w:r>
      <w:r w:rsidR="0062219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41F8">
        <w:rPr>
          <w:rFonts w:ascii="Times New Roman" w:hAnsi="Times New Roman" w:cs="Times New Roman"/>
          <w:sz w:val="28"/>
          <w:szCs w:val="28"/>
        </w:rPr>
        <w:t>14 октября 2019 г</w:t>
      </w:r>
      <w:r w:rsidR="00F3085A">
        <w:rPr>
          <w:rFonts w:ascii="Times New Roman" w:hAnsi="Times New Roman" w:cs="Times New Roman"/>
          <w:sz w:val="28"/>
          <w:szCs w:val="28"/>
        </w:rPr>
        <w:t>.</w:t>
      </w:r>
      <w:r w:rsidR="00B13F80">
        <w:rPr>
          <w:rFonts w:ascii="Times New Roman" w:hAnsi="Times New Roman" w:cs="Times New Roman"/>
          <w:sz w:val="28"/>
          <w:szCs w:val="28"/>
        </w:rPr>
        <w:t xml:space="preserve"> № 358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0F41F8">
        <w:rPr>
          <w:rFonts w:ascii="Times New Roman" w:hAnsi="Times New Roman" w:cs="Times New Roman"/>
          <w:sz w:val="28"/>
          <w:szCs w:val="28"/>
        </w:rPr>
        <w:t>«Об у</w:t>
      </w:r>
      <w:r w:rsidRPr="000F41F8">
        <w:rPr>
          <w:rFonts w:ascii="Times New Roman" w:hAnsi="Times New Roman" w:cs="Times New Roman"/>
          <w:sz w:val="28"/>
          <w:szCs w:val="28"/>
        </w:rPr>
        <w:t>твер</w:t>
      </w:r>
      <w:r w:rsidR="000F41F8">
        <w:rPr>
          <w:rFonts w:ascii="Times New Roman" w:hAnsi="Times New Roman" w:cs="Times New Roman"/>
          <w:sz w:val="28"/>
          <w:szCs w:val="28"/>
        </w:rPr>
        <w:t>ждении</w:t>
      </w:r>
      <w:r w:rsidRPr="000F41F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F41F8">
        <w:rPr>
          <w:rFonts w:ascii="Times New Roman" w:hAnsi="Times New Roman" w:cs="Times New Roman"/>
          <w:sz w:val="28"/>
          <w:szCs w:val="28"/>
        </w:rPr>
        <w:t>ой</w:t>
      </w:r>
      <w:r w:rsidRPr="000F41F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F41F8">
        <w:rPr>
          <w:rFonts w:ascii="Times New Roman" w:hAnsi="Times New Roman" w:cs="Times New Roman"/>
          <w:sz w:val="28"/>
          <w:szCs w:val="28"/>
        </w:rPr>
        <w:t>ы</w:t>
      </w:r>
      <w:r w:rsidRPr="000F41F8">
        <w:rPr>
          <w:rFonts w:ascii="Times New Roman" w:hAnsi="Times New Roman" w:cs="Times New Roman"/>
          <w:sz w:val="28"/>
          <w:szCs w:val="28"/>
        </w:rPr>
        <w:t xml:space="preserve"> Старощербиновского сельского поселения Щербиновского района </w:t>
      </w:r>
      <w:r w:rsidR="008B3125" w:rsidRPr="00DB7E5B">
        <w:rPr>
          <w:rFonts w:ascii="Times New Roman" w:hAnsi="Times New Roman" w:cs="Times New Roman"/>
          <w:sz w:val="28"/>
          <w:szCs w:val="28"/>
        </w:rPr>
        <w:t>«</w:t>
      </w:r>
      <w:r w:rsidR="00B13F80" w:rsidRPr="00DB7E5B">
        <w:rPr>
          <w:rFonts w:ascii="Times New Roman" w:hAnsi="Times New Roman" w:cs="Times New Roman"/>
          <w:sz w:val="28"/>
          <w:szCs w:val="28"/>
        </w:rPr>
        <w:t>Развитие культуры и кинематографии в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Старощербиновско</w:t>
      </w:r>
      <w:r w:rsidR="00B13F80" w:rsidRPr="00DB7E5B">
        <w:rPr>
          <w:rFonts w:ascii="Times New Roman" w:hAnsi="Times New Roman" w:cs="Times New Roman"/>
          <w:sz w:val="28"/>
          <w:szCs w:val="28"/>
        </w:rPr>
        <w:t>м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го </w:t>
      </w:r>
      <w:r w:rsidR="004A2B25" w:rsidRPr="00DB7E5B">
        <w:rPr>
          <w:rFonts w:ascii="Times New Roman" w:hAnsi="Times New Roman" w:cs="Times New Roman"/>
          <w:sz w:val="28"/>
          <w:szCs w:val="28"/>
        </w:rPr>
        <w:t>поселени</w:t>
      </w:r>
      <w:r w:rsidR="00B13F80" w:rsidRPr="00DB7E5B">
        <w:rPr>
          <w:rFonts w:ascii="Times New Roman" w:hAnsi="Times New Roman" w:cs="Times New Roman"/>
          <w:sz w:val="28"/>
          <w:szCs w:val="28"/>
        </w:rPr>
        <w:t>и</w:t>
      </w:r>
      <w:r w:rsidR="004A2B25" w:rsidRPr="00DB7E5B">
        <w:rPr>
          <w:rFonts w:ascii="Times New Roman" w:hAnsi="Times New Roman" w:cs="Times New Roman"/>
          <w:sz w:val="28"/>
          <w:szCs w:val="28"/>
        </w:rPr>
        <w:t xml:space="preserve"> Щербиновского района» </w:t>
      </w:r>
      <w:r w:rsidR="00C331C7" w:rsidRPr="000F41F8">
        <w:rPr>
          <w:rFonts w:ascii="Times New Roman" w:hAnsi="Times New Roman" w:cs="Times New Roman"/>
          <w:sz w:val="28"/>
          <w:szCs w:val="28"/>
        </w:rPr>
        <w:t>(</w:t>
      </w:r>
      <w:r w:rsidR="00310DE3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от </w:t>
      </w:r>
      <w:r w:rsidR="00A41F5F">
        <w:rPr>
          <w:rFonts w:ascii="Times New Roman" w:hAnsi="Times New Roman" w:cs="Times New Roman"/>
          <w:sz w:val="28"/>
          <w:szCs w:val="28"/>
        </w:rPr>
        <w:t>2</w:t>
      </w:r>
      <w:r w:rsidR="00BE6A9B">
        <w:rPr>
          <w:rFonts w:ascii="Times New Roman" w:hAnsi="Times New Roman" w:cs="Times New Roman"/>
          <w:sz w:val="28"/>
          <w:szCs w:val="28"/>
        </w:rPr>
        <w:t>4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BE6A9B">
        <w:rPr>
          <w:rFonts w:ascii="Times New Roman" w:hAnsi="Times New Roman" w:cs="Times New Roman"/>
          <w:sz w:val="28"/>
          <w:szCs w:val="28"/>
        </w:rPr>
        <w:t>марта</w:t>
      </w:r>
      <w:r w:rsidR="00E80816">
        <w:rPr>
          <w:rFonts w:ascii="Times New Roman" w:hAnsi="Times New Roman" w:cs="Times New Roman"/>
          <w:sz w:val="28"/>
          <w:szCs w:val="28"/>
        </w:rPr>
        <w:t xml:space="preserve"> 202</w:t>
      </w:r>
      <w:r w:rsidR="00BE6A9B">
        <w:rPr>
          <w:rFonts w:ascii="Times New Roman" w:hAnsi="Times New Roman" w:cs="Times New Roman"/>
          <w:sz w:val="28"/>
          <w:szCs w:val="28"/>
        </w:rPr>
        <w:t>6</w:t>
      </w:r>
      <w:r w:rsidR="00C331C7" w:rsidRPr="000F41F8">
        <w:rPr>
          <w:rFonts w:ascii="Times New Roman" w:hAnsi="Times New Roman" w:cs="Times New Roman"/>
          <w:sz w:val="28"/>
          <w:szCs w:val="28"/>
        </w:rPr>
        <w:t xml:space="preserve"> г</w:t>
      </w:r>
      <w:r w:rsidR="003C4602">
        <w:rPr>
          <w:rFonts w:ascii="Times New Roman" w:hAnsi="Times New Roman" w:cs="Times New Roman"/>
          <w:sz w:val="28"/>
          <w:szCs w:val="28"/>
        </w:rPr>
        <w:t xml:space="preserve">. № </w:t>
      </w:r>
      <w:r w:rsidR="00BE6A9B">
        <w:rPr>
          <w:rFonts w:ascii="Times New Roman" w:hAnsi="Times New Roman" w:cs="Times New Roman"/>
          <w:sz w:val="28"/>
          <w:szCs w:val="28"/>
        </w:rPr>
        <w:t>75</w:t>
      </w:r>
      <w:r w:rsidR="00C331C7">
        <w:rPr>
          <w:rFonts w:ascii="Times New Roman" w:hAnsi="Times New Roman" w:cs="Times New Roman"/>
          <w:sz w:val="28"/>
          <w:szCs w:val="28"/>
        </w:rPr>
        <w:t xml:space="preserve">) </w:t>
      </w:r>
      <w:r w:rsidR="00C331C7" w:rsidRPr="00DB7E5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1834BD" w:rsidRDefault="00700AC9" w:rsidP="00E10B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34BD">
        <w:rPr>
          <w:rFonts w:ascii="Times New Roman" w:hAnsi="Times New Roman" w:cs="Times New Roman"/>
          <w:sz w:val="28"/>
          <w:szCs w:val="28"/>
        </w:rPr>
        <w:t xml:space="preserve">.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Отменить постановление администрации Старощербиновского сельского пос</w:t>
      </w:r>
      <w:r w:rsidR="003C460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116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ления Щербиновского района от </w:t>
      </w:r>
      <w:r w:rsidR="007B4B4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66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="005514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75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t xml:space="preserve">О внесении 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изменений в постановление администрации Старощербиновского сельского поселения Щербиновского района от 14 октября 2019 г. № 358 «Об утверждении муниципальной программы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</w:t>
      </w:r>
      <w:r w:rsidR="00310D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C9F" w:rsidRPr="00720C9F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 настоящее постановление: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1) разместить на официальном сайте администрации Старощербиновского сельского поселения Щербиновского района в информационно-телекоммуникационной сети «Интернет» (http://starsсherb.ru), в меню сайта «Муниципальные программы», «Изменения», «202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20C9F">
        <w:rPr>
          <w:rFonts w:ascii="Times New Roman" w:eastAsia="Times New Roman" w:hAnsi="Times New Roman" w:cs="Times New Roman"/>
          <w:sz w:val="28"/>
          <w:szCs w:val="28"/>
        </w:rPr>
        <w:t xml:space="preserve"> год»;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«Ин-формационный бюллетень органов местного самоуправления Старощербиновского сельского поселения Щербиновского района».</w:t>
      </w:r>
    </w:p>
    <w:p w:rsidR="008B3125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на следующий день после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 и распространяется на правоотношения, возникшие с              1 января 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0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22DB3" w:rsidRDefault="00522DB3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Pr="00CD72FA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72F" w:rsidRDefault="00CC372F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 Старощербиновского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91ECF" w:rsidRDefault="00E35B8B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Ю.В. Зленко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842"/>
      </w:tblGrid>
      <w:tr w:rsidR="00302D61" w:rsidRPr="00302D61" w:rsidTr="0074328D">
        <w:tc>
          <w:tcPr>
            <w:tcW w:w="4796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2" w:type="dxa"/>
            <w:shd w:val="clear" w:color="auto" w:fill="auto"/>
          </w:tcPr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302D61" w:rsidRPr="00302D61" w:rsidRDefault="00302D61" w:rsidP="00302D61">
            <w:pPr>
              <w:widowControl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302D61" w:rsidRPr="00302D61" w:rsidRDefault="00302D61" w:rsidP="00302D61">
            <w:pPr>
              <w:framePr w:hSpace="180" w:wrap="around" w:vAnchor="page" w:hAnchor="margin" w:y="1051"/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4328D"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635E4E"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4328D"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>.08.2026</w:t>
            </w:r>
            <w:r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635E4E" w:rsidRPr="00635E4E">
              <w:rPr>
                <w:rFonts w:ascii="Times New Roman" w:eastAsia="Times New Roman" w:hAnsi="Times New Roman" w:cs="Times New Roman"/>
                <w:sz w:val="28"/>
                <w:szCs w:val="28"/>
              </w:rPr>
              <w:t>273</w:t>
            </w:r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администрации Старощербиновского сельского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от 14 октября 2019 г. № 358 «Об утверждении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Старощербиновского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культуры и кинематографии в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Старощербиновском сельском поселении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района»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Приложение к постановлению изложить в следующей редакции: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2"/>
        <w:gridCol w:w="4836"/>
      </w:tblGrid>
      <w:tr w:rsidR="00302D61" w:rsidRPr="00302D61" w:rsidTr="00302D61"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Старощербиновского сельского 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поселения 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14 октября 2019 г. № 358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постановления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администрации 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 w:rsidR="0074328D"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635E4E"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74328D"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.08.2026</w:t>
            </w:r>
            <w:r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 w:rsidR="00635E4E" w:rsidRPr="00635E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273</w:t>
            </w:r>
            <w:bookmarkStart w:id="0" w:name="_GoBack"/>
            <w:bookmarkEnd w:id="0"/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Старощербиновского сельского поселения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 «Развитие культуры и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кинематографии в Старощербиновском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сельском поселении Щербиновского района»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1. Характеристика текущего состояния и основные проблемы</w:t>
      </w: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1.1. Государственная политика в области культуры и кинематографии направлена на обеспечение свободного доступа граждан к культурным ценностям, информации, услугам учреждений культуры и кинематографии Старощербиновского сельского поселения Щербиновского района (далее - Учреждения) с учетом интересов всех социальных групп населения, а также на обеспечение участия каждого в культурной жизни страны. 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9 октября 1992 г. № 3612-1 «Основы законодательства Российской Федерации о культуре», Федеральным законом от 29 декабря 1994 г. № 78-ФЗ «О библиотечном деле», Федеральным законом от 26 мая 1996 г. № 54-ФЗ «О Музейном фонде Российской Федерации и о музеях в Российской Федерации», </w:t>
      </w:r>
      <w:r w:rsidRPr="00302D61">
        <w:rPr>
          <w:rFonts w:ascii="Times New Roman" w:eastAsia="Times New Roman" w:hAnsi="Times New Roman" w:cs="Times New Roman"/>
          <w:spacing w:val="-6"/>
          <w:sz w:val="28"/>
          <w:szCs w:val="28"/>
        </w:rPr>
        <w:t>Законом Краснодарского края от 3 ноября 2000 г. № 325-КЗ «О культуре»,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Старощербиновского сельского поселения Щербиновского района от 16 ноября 2017 г. № 315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(с изменениями от 24 сентября 2020 г. № 458).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Целевые индикаторы, применяемые в сфере культуры и кинематографии, предполагают оценку объема и удобства потребления, в том числе его материальную и физическую доступность. Таким образом, перед сферой культуры и кинематографии ставится задача расширения круга потребителей и расширения предложения для потребителей.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последние годы в рамках комплексной бюджетной реформы сфера культуры и кинематографии в Старощербиновском сельском поселении Щербиновского района (далее - поселении) претерпела ряд изменений, связных с внедрением бюджетной политики, ориентированной на результат. Для Учреждений определен перечень муниципальных услуг и работ, оказываемых в рамках муниципальных заданий.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Переход от сметного финансирования Учреждений к системе муниципального задания, повышение степени ответственности руководителя за результаты деятельности вверенного ему Учреждения, формирование прозрачной системы и усиление контроля над деятельностью Учреждений направлены на повышение эффективности расходования бюджетных средств, стимулирование роста качества бюджетных услуг.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Учреждений за несколько последних лет показали, что большинство из них адаптировались к новым условиям функционирования и справляются с поставленными задачами.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 В поселении 4 подведомственных учреждения культуры и кинематографии: 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культуры «Детская библиотека» Старощербиновского сельского поселения Щербиновского района (далее - МКУК «Детская библиотека»);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бюджетное учреждение культуры «Центр народного творчества» Старощербиновского сельского поселения Щербиновского района (далее - МБУК ЦНТ);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культуры «Старощербиновский историко-краеведческий музей имени М.М.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Постернак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Старощербиновского сельского поселения Щербиновского района (далее - МБУК Старощербиновский музей);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кинематографии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» Старощербиновского сельского поселения Щербиновского района (далее - МБУК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1.2.1. Число штатных единиц МКУК «Детская библиотека» составляет 4 единицы.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За 2025 год число зарегистрированных пользователей МКУК «Детская библиотека» составило 2155 человека, число посещений - 19407, для детей проведено 130 мероприятий, на которых присутствовали 2846 человек.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 1 января 2025 г. книжный фонд МКУК «Детская библиотека» составляет - 34196 экземпляра литературы. Из бюджета Старощербиновского сельского поселения Щербиновского района в 2025 году приобретено 324 экземпляра литературы.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1.2.2. Число штатных единиц МБУК ЦНТ составляет 20 единиц.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течение 2025 года проведено 436 мероприятий. Число участников мероприятий составило 134280 человек. В 2025 году на базе МБУК ЦНТ функционировало 23 клубных формирований, в том числе 12 коллективов самодеятельного народного творчества., 5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народных самодеятельных коллектив, это народный хор Ветеранов, народный хор «Кубанские зори», народный цирк «Скоморохи», народная вокальная группа «Услада», народный коллектив декоративно-прикладного искусства «Берегиня», 3 детских образцовых коллектива, это детский образцовый вокальный ансамбль «Юность», детский образцовый хореографический ансамбль «Вдохновение» и детский образцовый хореографический ансамбль «</w:t>
      </w:r>
      <w:proofErr w:type="spellStart"/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Халиджи</w:t>
      </w:r>
      <w:proofErr w:type="spellEnd"/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Творческие коллективы МБУК ЦНТ успешно защищали честь нашего поселения на краевых, Всероссийских и Межрегиональных фестивалях и конкурсах.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1.2.3. Число штатных единиц МБУК Старощербиновский музей 4 единицы.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Посещаемость МБУК Старощербиновский музей в 2025 году составила 4373 человека. Проведено 5 плановых музейных мероприятий. Открыто 22 выставки различной направленности. Фонд музея пополнился за 2025 год на 144 единицы и составил 7716 единицы хранения.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1.2.4. Число штатных единиц МБУК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составляет 11 единиц.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2025 год в кинотеатре «Родина» проведено 2281 киносеанса, в том числе платных 2125. Количество зрителей платных киносеансов 12146 человек.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Обслужено бесплатно с очным присутствием 14462 зрителя. Проведены 156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краевые и всероссийские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киноакции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. Особое внимание было уделено работе по борьбе с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наркоманией, алкоголизмом, ВИЧ-инфекцией и курением.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1.3. Настоящая муниципальная программа направлена на создание правовой, организационной и финансово-экономической основы для развития культуры и кинематографии в поселении.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поможет достичь более результативных показателей в области культуры и кинематографии, что позволит расширить спектр и качество, предоставляемых современных культурно-досуговых услуг населению поселения.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Вместе с тем проблемными вопросами в сфере развития культуры поселения, требующими особого внимания остаются: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физический и моральный износ зданий Учреждений культуры, необходимо проведение работ по осуществлению ремонтов зданий, благоустройства прилегающей территории и укрепление материально-технической базы, что позволит создать комфортные условия для посетителей;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проведение пожарно-охранных мероприятий и приобретение средств безопасности в целях соблюдения требований к безопасности посетителей Учреждений, участников массовых мероприятий.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разработана на принципах преемственности реализации мероприятий ранее действующей муниципальной программы поселения в отрасли «Культура и кинематография» поселения. Данный принцип составляет основу развития всех направлений культуры и кинематографии поселения для максимального использования творческого потенциала жителей поселения. Реализация мероприятий муниципальной программы обеспечит эффективность государственной политики в области культуры и кинематографии в соответствии с выбранными приоритетами социально-экономического развития Краснодарского края.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осуществлений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Цели, задачи и целевые показатели, сроки этапы реализации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2.1. Цель муниципальной программы: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поселении.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2.2. Задачи муниципальной программы: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библиотечного обслуживания населения, пополнение библиотечного фонда и обеспечение его сохранности;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условий для организации массового отдыха и досуга жителей поселения;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потребностей, различных социально-возрастных и образовательных групп;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создание условий для обеспечения квалифицированными кадрами</w:t>
      </w:r>
      <w:r w:rsidRPr="00302D6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муниципальных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капитальный и текущий ремонт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юридическими услугами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антитеррористической защищенности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требований пожарной безопасности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мероприятий по обустройству учреждений культуры и кинематографии поселения для беспрепятственного доступа к ним маломобильных граждан;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мероприятий по обеспечению экологической безопасности</w:t>
      </w:r>
      <w:r w:rsidRPr="00302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2.3. Срок реализации муниципальной программы: 2020 - 2028 годы.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2.4. Этапы реализации муниципальной программы: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первый этап с 1 января 2020 г. по 31 декабря 2024 г.;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второй этап с 1 января 2025 г. по 31 декабря 2028 г.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2.5. Перечень целевых показателей муниципальной программы приведен в приложении 2 к муниципальной программе.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посещений (по отношению к предыдущему году», рассчитывается по формуле: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КП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 - число посещений МБУК Старощербиновский музей;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отчетный период;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КПм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предыдущий период.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выставок и выставочных проектов (по отношению к 2012 году)», рассчитывается по формуле: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отчетный период;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2012 году;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количество выставок и выставочных проектов в 2012 году - 12 единиц.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экспонированных музейных предметов от общего числа музейных предметов и коллекций»,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Пэкс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Побщ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 - доля экспонированных музейных предметов от общего числа музейных предметов и коллекций;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Пэкс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экспонированных музейных предметов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Побщ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число музейных предметов и коллекций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зрителей на мероприятиях,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численность зрителей на мероприятиях,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зрителей на мероприятиях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поселения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участников клубных формирований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СрЭ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Н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СрЭ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численность участников клубных формирований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участников клубных формирований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Старощербиновского сельского поселения Щербиновского района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«Число клубных формирований» отражается число клубных формирований МБУК ЦНТ за отчетный период по данным Управления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Федеральной службы государственной статистики по Краснодарскому краю и республике Адыгея - форма 7 - НК «Сведения об организации культурно - досугового типа».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числа зрителей киносеансов по сравнению с предыдущим годом»,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= (К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) * 100) - 100,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- увеличение числа зрителей киносеансов (по сравнению с предыдущим годом);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предыдущий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наполняемость зала»,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СрНЗ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/Кс/ ПС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СрНЗ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наполняемость зала,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Kc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ПС - пропускная способность кинозала (общая вместимость).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«Среднее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в расчете на 1000 человек населения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среднее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в расчете на 1000 человек населения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«Количество экземпляров новых поступлений в библиотечные фонды на 1000 человек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Р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Нп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 - количество экземпляров новых поступлений в библиотечные фонды на 1000 человек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Нп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экземпляров новых поступлений в библиотечные фонды МКУК «Детская библиотека»;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Целевой показатель «Обеспечение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освещения»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Окв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Ксспв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Окв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Ксспв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специалистов села, которым в отчетном периоде предоставлялись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компенсационные выплаты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</w:t>
      </w:r>
      <w:r w:rsidRPr="00302D6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2017 г. № 315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специалистов села, которые в отчетном периоде имели право на предоставление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компенсационных выплат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 2017 г. № 315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оснащенных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Доу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оснащенных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оснащенных учреждений поселения, в которых приобретались объекты имущества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оснащения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По = </w:t>
      </w:r>
      <w:proofErr w:type="spellStart"/>
      <w:proofErr w:type="gramStart"/>
      <w:r w:rsidRPr="00302D61">
        <w:rPr>
          <w:rFonts w:ascii="Times New Roman" w:eastAsia="Times New Roman" w:hAnsi="Times New Roman" w:cs="Times New Roman"/>
          <w:sz w:val="28"/>
          <w:szCs w:val="20"/>
        </w:rPr>
        <w:t>Ко.фпр</w:t>
      </w:r>
      <w:proofErr w:type="spellEnd"/>
      <w:proofErr w:type="gram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По -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оснащения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proofErr w:type="gramStart"/>
      <w:r w:rsidRPr="00302D61">
        <w:rPr>
          <w:rFonts w:ascii="Times New Roman" w:eastAsia="Times New Roman" w:hAnsi="Times New Roman" w:cs="Times New Roman"/>
          <w:sz w:val="28"/>
          <w:szCs w:val="20"/>
        </w:rPr>
        <w:t>Ко.фпр</w:t>
      </w:r>
      <w:proofErr w:type="spellEnd"/>
      <w:proofErr w:type="gram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количество объектов имущества фактически приобретенных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02D61">
        <w:rPr>
          <w:rFonts w:ascii="Times New Roman" w:eastAsia="Times New Roman" w:hAnsi="Times New Roman" w:cs="Times New Roman"/>
          <w:sz w:val="28"/>
          <w:szCs w:val="20"/>
        </w:rPr>
        <w:t>Ко.пр</w:t>
      </w:r>
      <w:proofErr w:type="spellEnd"/>
      <w:proofErr w:type="gram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количество объектов имущества запланированных к приобретению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Целевой показатель «Доля отремонтированных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Доу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отремонтированных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отремонтированных учреждений поселения, в которых проводился капитальный и текущий ремонт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проведения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проведения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проведенных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запланированных к проведению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«Обеспечение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документацией на выполнение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Ппсд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Кпсд.фр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Ппсд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беспечение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документацией на выполнение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Кпсд.фр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разработанной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документации на выполнение 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разработке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сметной документации на выполнение 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юридическими услугами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Оюу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Оюу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юридическими услугами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оказание 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оказание 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«Обеспечение антитеррористической защищенности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Оаз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Оаз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антитеррористической защищенности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антитеррористической защищенности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антитеррористической защищенности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требований пожарной безопасности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Опб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Опб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требований пожарной безопасности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требований пожарной безопасности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требований пожарной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поселения»,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Оса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Оса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исполнения судебных актов и исполнительных документов, выданных на основании судебных актов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исполненных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запланированных к исполнению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Омб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Омб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по обустройству учреждений культуры 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кинематографии поселения для беспрепятственного доступа к ним маломобильных граждан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экологической безопасности учреждений культуры и кинематографии поселения,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Оэб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Оэб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экологической безопасности учреждений культуры и кинематографии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</w:t>
      </w:r>
      <w:bookmarkStart w:id="1" w:name="_Hlk200103437"/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</w:r>
      <w:bookmarkEnd w:id="1"/>
      <w:r w:rsidRPr="00302D61">
        <w:rPr>
          <w:rFonts w:ascii="Times New Roman" w:eastAsia="Times New Roman" w:hAnsi="Times New Roman" w:cs="Times New Roman"/>
          <w:sz w:val="28"/>
          <w:szCs w:val="28"/>
        </w:rPr>
        <w:t>», учитывается результат использования субсидии: лучшим сельским учреждениям культуры предоставлено денежное поощрение, единиц;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поселений», учитывается результат использования субсидии: лучшим работникам сельских учреждений культуры предоставлено денежное поощрение, человек.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3. Перечень и краткое описание подпрограмм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 основных мероприятий муниципальной программы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3.1. В рамках муниципальной программы подпрограммы не реализуются.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3.2. В рамках муниципальной программы реализуются следующие основные мероприятия: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1 «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деятельности муниципального бюджетного учреждения культуры «Старощербиновский историко-краеведческий музей имени М.М.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Постернак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» Старощербиновского сельского поселения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2 «Обеспечение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3 «Обеспечение деятельности муниципального бюджетного учреждения кинематографии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5 «</w:t>
      </w:r>
      <w:r w:rsidRPr="00302D61">
        <w:rPr>
          <w:rFonts w:ascii="Times New Roman" w:eastAsia="Times New Roman" w:hAnsi="Times New Roman" w:cs="Times New Roman"/>
          <w:sz w:val="28"/>
          <w:szCs w:val="24"/>
          <w:lang w:eastAsia="ar-SA"/>
        </w:rPr>
        <w:t>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6 «Укрепление материально-технической базы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7 «Капитальный и текущий ремонт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8 «Обеспечение юридическими услугами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9 «Обеспечение антитеррористической защищенности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10 «Обеспечение требований пожарной безопасности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11 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12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13 «Обеспечение экологической безопасности учреждений культуры и кинематографии поселения»;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14 </w:t>
      </w:r>
      <w:bookmarkStart w:id="2" w:name="_Hlk200016229"/>
      <w:r w:rsidRPr="00302D61">
        <w:rPr>
          <w:rFonts w:ascii="Times New Roman" w:eastAsia="Times New Roman" w:hAnsi="Times New Roman" w:cs="Times New Roman"/>
          <w:sz w:val="28"/>
          <w:szCs w:val="28"/>
        </w:rPr>
        <w:t>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поселений»;</w:t>
      </w:r>
      <w:bookmarkEnd w:id="2"/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15 «Предоставление субсидий местным бюджетам муниципальных образований Краснодарского края в целях выплаты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денежного поощрения лучшим работникам лучших муниципальных учреждений культуры Краснодарского края, находящимся на территориях сельских поселений».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Перечень основных мероприятий муниципальной программы в приложении 3 к муниципальной программе.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осуществления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4. Обоснование ресурсного обеспечения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 xml:space="preserve">4.1. </w:t>
      </w:r>
      <w:r w:rsidRPr="006E1AB3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муниципальной программы осуществляется за счет средств бюджета Старощербиновского сельского поселения Щербиновского района.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Общий объем финансирования муниципальной программы составляет 254662431,69 (двести пятьдесят четыре миллиона шестьсот шестьдесят две тысячи четыреста тридцать один) рубль 69 копеек, в том числе: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первый этап: 136283745,69;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второй этап: 118378686,0.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418"/>
        <w:gridCol w:w="1134"/>
        <w:gridCol w:w="1134"/>
        <w:gridCol w:w="1134"/>
        <w:gridCol w:w="1134"/>
      </w:tblGrid>
      <w:tr w:rsidR="00302D61" w:rsidRPr="00302D61" w:rsidTr="00302D61">
        <w:trPr>
          <w:trHeight w:val="559"/>
        </w:trPr>
        <w:tc>
          <w:tcPr>
            <w:tcW w:w="3794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мероприятия,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418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финансирования, второго этапа,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4536" w:type="dxa"/>
            <w:gridSpan w:val="4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302D61" w:rsidRPr="00302D61" w:rsidTr="00302D61">
        <w:trPr>
          <w:trHeight w:val="460"/>
        </w:trPr>
        <w:tc>
          <w:tcPr>
            <w:tcW w:w="3794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118378686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28299206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Старощербиновского сельского поселения Щербиновского района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118122286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28042806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Краснодарского края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Постернак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12010880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2734000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3080960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6E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«Центр народного творчества»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60673964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14520000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16384400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14844132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14925432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3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кинодосуга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30215850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7180000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7574648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7495251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7965951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4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казенного учреждения культуры «Детская библиотека» Старощербиновского сельского поселения Щербиновского района»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13722400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3146000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3531600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</w:t>
            </w:r>
          </w:p>
        </w:tc>
        <w:tc>
          <w:tcPr>
            <w:tcW w:w="1418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658898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2D61">
              <w:rPr>
                <w:rFonts w:ascii="Times New Roman" w:eastAsia="Times New Roman" w:hAnsi="Times New Roman" w:cs="Times New Roman"/>
              </w:rPr>
              <w:t>144512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6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7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8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9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антитеррористической защищенности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540150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18150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10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требований пожарной безопасности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11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исполнения судебных актов и исполнительных документов, вы-данных на основании судебных актов учреждений культуры и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кинематогра-фии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12</w:t>
            </w:r>
          </w:p>
          <w:p w:rsidR="00302D61" w:rsidRPr="00302D61" w:rsidRDefault="00302D61" w:rsidP="006E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мероприятий по обустройству учреждений культуры и кинематографии поселения для беспрепятственного доступа к ним маломобильных граждан»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13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экологической безопасности учреждений культуры и кинематографии поселения»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15 «Предоставление субсидий местным бюджетам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сводных показателей муниципальных заданий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на оказание муниципальных услуг (выполнение работ)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муниципальными учреждениями Старощербиновского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Щербиновского района в сфере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муниципальной программы на очередной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финансовый год и плановый период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5.1. Прогноз сводных показателей муниципальных заданий на оказание муниципальных услуг (выполнение работ) муниципальными учреждениями Старощербиновского сельского поселения Щербиновского района в сфере реализации муниципальной программы приведен в приложении 4 к муниципальной программе.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Методика оценки эффективности реализации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6.1. 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 Старощербиновского сельского поселения Щербиновского района, изложенной в приложении № 5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7. Механизм реализации муниципальной программы и контроль 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за ее выполнением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7.1. Текущее управление муниципальной программой осуществляет ее координатор, который: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разработку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формирует структуру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реализацию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 подготовку предложений по объемам и источникам финансирования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проводит мониторинг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9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http://starsсherb.ru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7.2. Координатор муниципальной программы ежегодно, не позднее         31 декабря текущего финансового года, разрабатывает </w:t>
      </w:r>
      <w:hyperlink r:id="rId10" w:anchor="Par1729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план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реализации муниципальной программы на очередной год (далее - план реализации муниципальной программы) по форме согласно приложению № 9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  <w:r w:rsidRPr="00302D61">
        <w:rPr>
          <w:rFonts w:ascii="Calibri" w:eastAsia="Times New Roman" w:hAnsi="Calibri" w:cs="Calibri"/>
          <w:szCs w:val="20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направляется координатором муниципальной программы в финансово-экономический отдел администрации Старощербиновского сельского поселения Щербиновского района (далее - финансово-экономический отдел) в течение трех рабочих дней с даты подписания.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составляется в разрезе основных мероприятий, планируемых к реализации в очередном году.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В случае принятия координатором муниципальной программы решения о внесении изменений в план реализации муниципальной программы он уведомляет об этом финансово-экономический отдел в течение 3 рабочих дней после его корректировки.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7.4. Координатор муниципальной программы осуществляет контроль за выполнением плана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7.5. Мониторинг реализации муниципальной программы осуществляется по отчетным формам согласно приложению № 10 и приложению № 11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Старощербиновского сельского поселения Щербиновского района».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7.6.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заполненные отчетные формы мониторинга реализации муниципальной программы.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Отчетными периодами при предоставлении отчетных форм являются: 1 квартал, первое полугодие, 9 месяцев, год.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7.7. Координатор муниципальной программы ежегодно, до 15 февраля года, следующего за отчетным годом, направляет в финансово-экономический отдел доклад о ходе реализации муниципальной программы на бумажных и электронных носителях.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Доклад о ходе реализации муниципальной программы должен содержать: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фактических объемах финансирования муниципальной программы в целом, в разрезе основных мероприятий и в разрезе источников финансирования;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соответствии фактически достигнутых целевых показателей реализации муниципальной программы, основных мероприятий плановым показателям, установленным муниципальной программой;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оценку эффективности реализации муниципальной программы.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программы, основных мероприятий.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 завершению срока реализации муниципальной программы в отчетном году, координатор муниципальной программы представляет в финансово-экономический отдел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Координатор муниципальной программы несет ответственность за достоверность данных, представленных в рамках мониторинга реализации муниципальной программы и в ежегодных докладах о ходе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7.8.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Финансово-экономический отдел ежегодно, до 1 апреля года, следующего за отчетным, формирует и представляет в Совет Старощербиновского сельского поселения Щербиновского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 в соответствии с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программ Старощербиновского сельского поселения Щербиновского района».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7.9. </w:t>
      </w: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При реализации мероприятия муниципальной программы (основного мероприятия) координатор муниципальной программы может выступать муниципальным заказчиком (заказчиком) и (или) главным распорядителем (распорядителем) бюджетных средств, а также исполнителем (в случае если мероприятие не предполагает финансирования за счет средств бюджета Старощербиновского сельского поселения Щербиновского района).</w:t>
      </w:r>
    </w:p>
    <w:p w:rsidR="00302D61" w:rsidRPr="00302D61" w:rsidRDefault="00302D61" w:rsidP="00302D6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7.10. Согласно Федеральному закону от 5 апреля 2013 г. № 44-ФЗ            «О контрактной системе в сфере закупок товаров, работ, услуг для обеспечения государственных и муниципальных нужд» муниципальным заказчиком может выступать администрация Старощербиновского сельского поселения Щербиновского района, заказчиком могут выступить муниципальные учреждения Старощербиновского сельского поселения Щербиновского района.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7.11. Муниципальный заказчик (заказчик):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1" w:history="1">
        <w:r w:rsidRPr="00302D61">
          <w:rPr>
            <w:rFonts w:ascii="Times New Roman" w:eastAsia="Arial" w:hAnsi="Times New Roman" w:cs="Times New Roman"/>
            <w:kern w:val="2"/>
            <w:sz w:val="28"/>
            <w:szCs w:val="28"/>
            <w:lang w:eastAsia="fa-IR" w:bidi="fa-IR"/>
          </w:rPr>
          <w:t>закону</w:t>
        </w:r>
      </w:hyperlink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 от 5 апреля 2013 г. № 44-ФЗ                        «О контрактной системе в сфере закупок товаров, работ, услуг для обеспечения государственных и муниципальных нужд»;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проводит анализ выполнения мероприятия;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7.12. Главный распорядитель (распорядитель) бюджетных средств в пределах полномочий, установленных бюджетным законодательством Российской Федерации: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предоставление субсидий, субвенций и иных межбюджетных трансфертов, а также иных субсидий и бюджетных инвестиций в установленном порядке;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получателями субсидий, субвенций и иных межбюджетных трансфертов, а также иных субсидий и бюджетных инвестиций условий, целей и порядка, установленных при их предоставлении;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7.13. Исполнитель: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реализацию мероприятия и проводит анализ его выполнения;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представляет отчетность координатору муниципальной программы о результатах выполнения основного мероприятия.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743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финансово-экономического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отдела администрации</w:t>
      </w:r>
      <w:r w:rsidR="00743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743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А.С. Калмыкова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30"/>
      </w:tblGrid>
      <w:tr w:rsidR="006E1AB3" w:rsidRPr="006E1AB3" w:rsidTr="0074328D">
        <w:trPr>
          <w:trHeight w:val="3686"/>
        </w:trPr>
        <w:tc>
          <w:tcPr>
            <w:tcW w:w="4808" w:type="dxa"/>
          </w:tcPr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0" w:type="dxa"/>
          </w:tcPr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Приложение 1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 муниципальной программе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Старощербиновского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сельского поселения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Щербиновского района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«Развитие культуры и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кинематографии в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Старощербиновском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сельском поселении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Щербиновского района»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Старощербиновского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1AB3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культуры и кинематографии в Старощербиновском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1A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сельском поселении Щербиновского района» 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338" w:type="dxa"/>
        <w:tblLook w:val="01E0" w:firstRow="1" w:lastRow="1" w:firstColumn="1" w:lastColumn="1" w:noHBand="0" w:noVBand="0"/>
      </w:tblPr>
      <w:tblGrid>
        <w:gridCol w:w="108"/>
        <w:gridCol w:w="4043"/>
        <w:gridCol w:w="236"/>
        <w:gridCol w:w="5219"/>
        <w:gridCol w:w="3732"/>
      </w:tblGrid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поселении</w:t>
            </w:r>
          </w:p>
          <w:p w:rsidR="006E1AB3" w:rsidRPr="006E1AB3" w:rsidRDefault="006E1AB3" w:rsidP="006E1AB3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2020 - 2024 годы;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2025 – 2028 годы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реализации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период ее реализации, рублей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 254662431,69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136283745,69;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118378686,00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Контроль над выполнением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района.</w:t>
            </w:r>
          </w:p>
        </w:tc>
      </w:tr>
      <w:tr w:rsidR="006E1AB3" w:rsidRPr="006E1AB3" w:rsidTr="00085E4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left="360" w:right="3471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Финансовое обеспечение реализации муниципальной программы</w:t>
            </w:r>
          </w:p>
        </w:tc>
      </w:tr>
      <w:tr w:rsidR="006E1AB3" w:rsidRPr="006E1AB3" w:rsidTr="00085E4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Финансовое обеспечение первого этапа реализации муниципальной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программы 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245"/>
      </w:tblGrid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Наименование источника финансового обеспечения </w:t>
            </w:r>
            <w:hyperlink w:anchor="P1259" w:tooltip="&lt;2&gt; Указываются объемы финансового обеспечения первого этапа государственной программы в разрезе следующих источников финансирования: федеральный бюджет - за счет средств федерального бюджета, краевой бюджет - за счет средств бюджета Краснодарского края, местн">
              <w:r w:rsidRPr="006E1AB3">
                <w:rPr>
                  <w:rFonts w:ascii="Times New Roman" w:eastAsia="Times New Roman" w:hAnsi="Times New Roman" w:cs="Times New Roman"/>
                  <w:color w:val="000000"/>
                  <w:kern w:val="2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Объем финансового обеспечения, рублей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2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Всего, в том числе: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136283745,69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131009245,69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5274500,0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бюджет муниципального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образования Щербиновский район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</w:tbl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sz w:val="24"/>
          <w:szCs w:val="24"/>
        </w:rPr>
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sz w:val="24"/>
          <w:szCs w:val="24"/>
        </w:rPr>
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</w:r>
    </w:p>
    <w:p w:rsid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28D" w:rsidRDefault="0074328D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28D" w:rsidRDefault="0074328D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28D" w:rsidRPr="006E1AB3" w:rsidRDefault="0074328D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30"/>
      </w:tblGrid>
      <w:tr w:rsidR="006E1AB3" w:rsidRPr="006E1AB3" w:rsidTr="00085E4B">
        <w:tc>
          <w:tcPr>
            <w:tcW w:w="13230" w:type="dxa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187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bookmarkStart w:id="3" w:name="P1261"/>
            <w:bookmarkEnd w:id="3"/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 xml:space="preserve">Финансовое обеспечение второго этапа реализации муниципальной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187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программы 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559"/>
        <w:gridCol w:w="1134"/>
        <w:gridCol w:w="1134"/>
        <w:gridCol w:w="992"/>
        <w:gridCol w:w="851"/>
        <w:gridCol w:w="1701"/>
        <w:gridCol w:w="61"/>
      </w:tblGrid>
      <w:tr w:rsidR="006E1AB3" w:rsidRPr="006E1AB3" w:rsidTr="00085E4B">
        <w:tc>
          <w:tcPr>
            <w:tcW w:w="2189" w:type="dxa"/>
            <w:vMerge w:val="restart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Объем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финансового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обеспечения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по годам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реализации</w:t>
            </w:r>
          </w:p>
        </w:tc>
        <w:tc>
          <w:tcPr>
            <w:tcW w:w="7432" w:type="dxa"/>
            <w:gridSpan w:val="7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Наименование источника финансового обеспечения, рублей 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  <w:vMerge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бюджет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муниципального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образования Щербиновский район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всего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</w:t>
            </w:r>
          </w:p>
        </w:tc>
      </w:tr>
      <w:tr w:rsidR="006E1AB3" w:rsidRPr="006E1AB3" w:rsidTr="00085E4B">
        <w:trPr>
          <w:gridAfter w:val="1"/>
          <w:wAfter w:w="61" w:type="dxa"/>
          <w:trHeight w:val="240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118122286,0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256400,0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118378686,0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28042806,0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256400,0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28299206,0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31282070,0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31282070,0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29114205,0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29114205,0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29683205,0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29683205,0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kern w:val="2"/>
          <w:sz w:val="24"/>
          <w:szCs w:val="24"/>
        </w:rPr>
        <w:t>&lt;1&gt; В случае отсутствия первого этапа реализации муниципальной программы наименование раздела не указывается.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 администрации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Щербиновского района                                                                   А.С. Калмыкова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A4673" w:rsidSect="0074328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465"/>
        <w:tblW w:w="0" w:type="auto"/>
        <w:tblLook w:val="01E0" w:firstRow="1" w:lastRow="1" w:firstColumn="1" w:lastColumn="1" w:noHBand="0" w:noVBand="0"/>
      </w:tblPr>
      <w:tblGrid>
        <w:gridCol w:w="9119"/>
        <w:gridCol w:w="5056"/>
      </w:tblGrid>
      <w:tr w:rsidR="00EA4673" w:rsidRPr="00EA4673" w:rsidTr="00D370E9">
        <w:tc>
          <w:tcPr>
            <w:tcW w:w="960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80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2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сельском поселении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ЦЕЛИ, ЗАДАЧИ И ЦЕЛЕВЫЕ ПОКАЗАТЕЛИ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муниципальной программы 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и кинематографии в Старощербиновском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сельском поселении Щербиновского района»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1"/>
        <w:gridCol w:w="80"/>
        <w:gridCol w:w="1621"/>
        <w:gridCol w:w="1984"/>
        <w:gridCol w:w="2552"/>
        <w:gridCol w:w="280"/>
        <w:gridCol w:w="1413"/>
        <w:gridCol w:w="858"/>
        <w:gridCol w:w="562"/>
        <w:gridCol w:w="1709"/>
        <w:gridCol w:w="422"/>
        <w:gridCol w:w="843"/>
        <w:gridCol w:w="11"/>
        <w:gridCol w:w="1416"/>
      </w:tblGrid>
      <w:tr w:rsidR="00EA4673" w:rsidRPr="00EA4673" w:rsidTr="00D370E9">
        <w:trPr>
          <w:tblCellSpacing w:w="5" w:type="nil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5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целевого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5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 второго этапа реализации муниципальной программы: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увеличение количества посещений (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отношению к предыдущему году)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выставок и выставочных проектов (по отношению к 2012 году)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экспонированных музейных предметов от общего числа музейных предметов и коллекций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зрителей на мероприятиях,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клубных формирований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зрителей киносеансов (по сравнению с предыдущим годом)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средняя наполняемость зала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rHeight w:val="377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число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документовыдач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расчете на 1000 человек населения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новых поступлений в библиотечные фонды на 1000 человек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специалистов села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компенсационными выплатами на возмещение расходов по оплате жилья, отопления и освещения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приобретенных объектов имущества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оснащенных учреждений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отремонтированных (капитальный и текущий ремонт) учреждений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работ по текущему и капитальному ремонту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1.1.7.3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осуществление строительного контроля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1.1.7.4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разработанных проектов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1.1.7.5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разработанных смет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1.1.7.6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проектов, прошедших государственную экспертизу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оказание юридических услуг учреждениям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rHeight w:val="719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антитеррористической защищенности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874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требований пожарной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исполненных документов и исполнительных документов, выданных на основании судебных актов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обеспечение экологической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№ ___ «____________________________________________________»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88"/>
        <w:gridCol w:w="4787"/>
      </w:tblGrid>
      <w:tr w:rsidR="00EA4673" w:rsidRPr="00EA4673" w:rsidTr="00D370E9">
        <w:tc>
          <w:tcPr>
            <w:tcW w:w="9889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97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3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 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сельском поселении 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 мероприятий муниципальной программы</w:t>
      </w:r>
      <w:r w:rsidRPr="00EA46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культуры и кинематографии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Старощербиновском сельском поселении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района» 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276"/>
        <w:gridCol w:w="1484"/>
        <w:gridCol w:w="1418"/>
        <w:gridCol w:w="1134"/>
        <w:gridCol w:w="1559"/>
        <w:gridCol w:w="1067"/>
        <w:gridCol w:w="1418"/>
        <w:gridCol w:w="1484"/>
        <w:gridCol w:w="1134"/>
      </w:tblGrid>
      <w:tr w:rsidR="00EA4673" w:rsidRPr="00EA4673" w:rsidTr="00D370E9">
        <w:tc>
          <w:tcPr>
            <w:tcW w:w="70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№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Годы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</w:t>
            </w:r>
          </w:p>
        </w:tc>
        <w:tc>
          <w:tcPr>
            <w:tcW w:w="8080" w:type="dxa"/>
            <w:gridSpan w:val="6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Объем финансирования, рублей</w:t>
            </w: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Непосредственный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результат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Исполнитель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мероприятий муниципальной программы (подпрограммы)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6596" w:type="dxa"/>
            <w:gridSpan w:val="5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 разрезе источников финансирования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местный бюджет 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федеральный бюджет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внебюджетные источники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муниципального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образования Щербиновский район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</w:t>
            </w:r>
          </w:p>
        </w:tc>
        <w:tc>
          <w:tcPr>
            <w:tcW w:w="1276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4</w:t>
            </w: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9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11</w:t>
            </w: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Цель: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rHeight w:val="596"/>
        </w:trPr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 «Обеспечение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Старощербиновского сельского поселения Щербиновского района»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организации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2734000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2734000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3080960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3080960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1.2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1.1.2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2 «Обеспечение деятельности муниципального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бюджетного учреждения культуры «Центр народного творчества» Старощербиновского сельского поселения Щербиновского района» 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60673964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60473964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условий для организации массового отдыха и досуга жителей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Старощербиновского сельского поселения Щербиновского района, МБУК ЦНТ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16384400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16384400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14844132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14844132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14925432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14925432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1.3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1.1.3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мероприятие № 3 «Обеспечение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свободный доступ к культурным ценностям, лучшим произведениям отечественного и мирового кинематографа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7574648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7495251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7965951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1.1.4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библиотечного обслуживания населения, пополнение библиотечного фонда и обеспечение его сохранности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5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обеспечения квалифицированными кадрами муниципальных учреждений культуры и кинематографии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6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6.1 «Укрепление материально-технической базы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укрепление материально-технической базы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1.7.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1.7.1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7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1.8.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1.8.1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8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юридическими услугами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мероприятие № 9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«Обеспечение антитеррористической защищенности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антитеррористической защищенности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9.2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антитеррористической защищенности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антитеррористической защищенности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муниципального казенного учреждения культуры «Детская библиотека»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9.3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«Обеспечение антитеррористической защищенности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бюджетно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антитеррористической защищенности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бюджетногоучреждения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культуры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1.10.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111"/>
        </w:trPr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1.10.1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10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«Обеспечение требований пожарной безопасности учреждений культуры и кинематографии Старощербиновского сельского поселения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требований пожарной безопасности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1.11.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11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исполнения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1.12.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мероприятий по обустройству 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1.12.1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12 Обеспечение мероприятий по обустройству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мероприятий по обустройству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13 Обеспечение экологической безопасности учреждений культуры и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кинематографии Старощербиновского сельского 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экологической безопасности учреждений культуры 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13.2 обеспечение экологической безопасности муниципального казенного учреждения культуры «Детская библиотека» Старощербиновского сельского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экологической безопасности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казеннного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учреждения культуры «Детская библиотека» Старощербиновского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Старощербиновского сельского поселения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лучшим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работникам сельских учреждений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Итого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118378686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118122286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rPr>
          <w:trHeight w:val="357"/>
        </w:trPr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28299206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28042806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A4673">
        <w:rPr>
          <w:rFonts w:ascii="Times New Roman" w:eastAsia="Times New Roman" w:hAnsi="Times New Roman" w:cs="Times New Roman"/>
        </w:rPr>
        <w:t>&lt;1&gt; при формировании муниципальной программы графы в разрезе источников финансирования, не имеющие объема финансирования, не указываются.</w:t>
      </w: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lang w:eastAsia="ar-SA"/>
        </w:rPr>
      </w:pPr>
      <w:r w:rsidRPr="00EA4673">
        <w:rPr>
          <w:rFonts w:ascii="Times New Roman" w:eastAsia="Times New Roman" w:hAnsi="Times New Roman" w:cs="Times New Roman"/>
        </w:rPr>
        <w:t>&lt;2&gt; форма может видоизменяться с учетом поставленных целей и задач муниципальной программы</w:t>
      </w:r>
      <w:r w:rsidRPr="00EA4673">
        <w:rPr>
          <w:rFonts w:ascii="Times New Roman" w:eastAsia="Times New Roman" w:hAnsi="Times New Roman" w:cs="Times New Roman"/>
          <w:lang w:eastAsia="ar-SA"/>
        </w:rPr>
        <w:t>.</w:t>
      </w: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9707"/>
        <w:gridCol w:w="4860"/>
      </w:tblGrid>
      <w:tr w:rsidR="00EA4673" w:rsidRPr="00EA4673" w:rsidTr="00D370E9">
        <w:trPr>
          <w:trHeight w:val="2416"/>
        </w:trPr>
        <w:tc>
          <w:tcPr>
            <w:tcW w:w="9707" w:type="dxa"/>
          </w:tcPr>
          <w:p w:rsidR="00EA4673" w:rsidRPr="00EA4673" w:rsidRDefault="00EA4673" w:rsidP="00EA4673">
            <w:pPr>
              <w:suppressAutoHyphens/>
              <w:autoSpaceDE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культуры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и кинематографии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в Старощербиновском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сельском поселении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сводных показателей муниципальных заданий на оказание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услуг (выполнение работ) муниципальными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учреждениями Старощербиновского сельского поселения 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в сфере реализации муниципальной программы Старощербиновского сельского поселения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992"/>
        <w:gridCol w:w="992"/>
        <w:gridCol w:w="992"/>
        <w:gridCol w:w="1134"/>
        <w:gridCol w:w="1276"/>
        <w:gridCol w:w="1134"/>
        <w:gridCol w:w="1134"/>
      </w:tblGrid>
      <w:tr w:rsidR="00EA4673" w:rsidRPr="00EA4673" w:rsidTr="00D370E9">
        <w:trPr>
          <w:tblCellSpacing w:w="5" w:type="nil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Значение показателя объема (качества)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Расходы бюджета Старощербиновского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 оказание муниципальной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(работы), рублей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публичный показ музейных предметов, музейных коллекций</w:t>
            </w:r>
          </w:p>
        </w:tc>
      </w:tr>
      <w:tr w:rsidR="00EA4673" w:rsidRPr="00EA4673" w:rsidTr="00D370E9">
        <w:trPr>
          <w:trHeight w:val="105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посетителей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Основное мероприятие № 1. 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2734000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3080960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и проведение мероприятий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участников мероприятий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10599000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12463400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10923132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11004432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посещений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 кинофильмов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зрителей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Основное мероприятие № 3. 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</w:rPr>
              <w:t xml:space="preserve">» Старощербиновского сельского поселения </w:t>
            </w:r>
            <w:r w:rsidRPr="00EA4673">
              <w:rPr>
                <w:rFonts w:ascii="Times New Roman" w:eastAsia="Times New Roman" w:hAnsi="Times New Roman" w:cs="Times New Roman"/>
              </w:rPr>
              <w:lastRenderedPageBreak/>
              <w:t>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EA4673">
              <w:rPr>
                <w:rFonts w:ascii="Times New Roman" w:eastAsia="Times New Roman" w:hAnsi="Times New Roman" w:cs="Times New Roman"/>
              </w:rPr>
              <w:t>4085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</w:tr>
    </w:tbl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».</w:t>
      </w: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sectPr w:rsidR="00EA4673" w:rsidRPr="00EA4673" w:rsidSect="00EA4673">
      <w:headerReference w:type="even" r:id="rId18"/>
      <w:headerReference w:type="default" r:id="rId19"/>
      <w:headerReference w:type="first" r:id="rId20"/>
      <w:pgSz w:w="16838" w:h="11906" w:orient="landscape"/>
      <w:pgMar w:top="1009" w:right="152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5AE" w:rsidRDefault="007A75AE" w:rsidP="00530D45">
      <w:pPr>
        <w:spacing w:after="0" w:line="240" w:lineRule="auto"/>
      </w:pPr>
      <w:r>
        <w:separator/>
      </w:r>
    </w:p>
  </w:endnote>
  <w:endnote w:type="continuationSeparator" w:id="0">
    <w:p w:rsidR="007A75AE" w:rsidRDefault="007A75AE" w:rsidP="0053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5AE" w:rsidRDefault="007A75AE" w:rsidP="00530D45">
      <w:pPr>
        <w:spacing w:after="0" w:line="240" w:lineRule="auto"/>
      </w:pPr>
      <w:r>
        <w:separator/>
      </w:r>
    </w:p>
  </w:footnote>
  <w:footnote w:type="continuationSeparator" w:id="0">
    <w:p w:rsidR="007A75AE" w:rsidRDefault="007A75AE" w:rsidP="0053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 w:rsidP="00DE72B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02D61" w:rsidRDefault="00302D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Pr="009F43FD" w:rsidRDefault="00EA4673" w:rsidP="009F43FD">
    <w:pPr>
      <w:pStyle w:val="a5"/>
      <w:tabs>
        <w:tab w:val="clear" w:pos="4677"/>
        <w:tab w:val="clear" w:pos="9355"/>
        <w:tab w:val="center" w:pos="4819"/>
      </w:tabs>
      <w:rPr>
        <w:rFonts w:ascii="Times New Roman" w:hAnsi="Times New Roman" w:cs="Times New Roman"/>
        <w:sz w:val="28"/>
        <w:szCs w:val="28"/>
      </w:rPr>
    </w:pP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783.55pt;margin-top:262.4pt;width:60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" o:allowincell="f" stroked="f">
              <v:textbox style="layout-flow:vertical">
                <w:txbxContent>
                  <w:p w:rsidR="00302D61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302D61" w:rsidRPr="00406FE5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06FE5">
                      <w:rPr>
                        <w:sz w:val="24"/>
                        <w:szCs w:val="24"/>
                      </w:rPr>
                      <w:fldChar w:fldCharType="begin"/>
                    </w:r>
                    <w:r w:rsidRPr="00406FE5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FE5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406FE5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10287000</wp:posOffset>
              </wp:positionH>
              <wp:positionV relativeFrom="page">
                <wp:posOffset>3332480</wp:posOffset>
              </wp:positionV>
              <wp:extent cx="426085" cy="895350"/>
              <wp:effectExtent l="0" t="0" r="2540" b="127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08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810pt;margin-top:262.4pt;width:33.5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" o:allowincell="f" stroked="f">
              <v:textbox style="layout-flow:vertical">
                <w:txbxContent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06FE5">
                      <w:rPr>
                        <w:sz w:val="28"/>
                        <w:szCs w:val="28"/>
                      </w:rPr>
                      <w:fldChar w:fldCharType="begin"/>
                    </w:r>
                    <w:r w:rsidRPr="00406FE5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406FE5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406FE5"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302D61">
      <w:rPr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>
    <w:pPr>
      <w:pStyle w:val="a5"/>
      <w:jc w:val="center"/>
    </w:pPr>
  </w:p>
  <w:p w:rsidR="00302D61" w:rsidRDefault="00302D6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4FF" w:rsidRDefault="00742763" w:rsidP="002117C8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14FF" w:rsidRDefault="007A75AE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700402"/>
      <w:docPartObj>
        <w:docPartGallery w:val="Page Numbers (Top of Page)"/>
        <w:docPartUnique/>
      </w:docPartObj>
    </w:sdtPr>
    <w:sdtEndPr/>
    <w:sdtContent>
      <w:p w:rsidR="00EA4673" w:rsidRDefault="00EA46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1B9D" w:rsidRPr="00EA4673" w:rsidRDefault="007A75AE" w:rsidP="00EA4673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8AE" w:rsidRDefault="00EA4673">
    <w:pPr>
      <w:pStyle w:val="a5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10172700</wp:posOffset>
              </wp:positionH>
              <wp:positionV relativeFrom="page">
                <wp:posOffset>3332480</wp:posOffset>
              </wp:positionV>
              <wp:extent cx="501015" cy="895350"/>
              <wp:effectExtent l="0" t="0" r="3810" b="1270"/>
              <wp:wrapNone/>
              <wp:docPr id="7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406FE5" w:rsidRDefault="007A75AE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028" style="position:absolute;margin-left:801pt;margin-top:262.4pt;width:39.45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" o:allowincell="f" stroked="f">
              <v:textbox style="layout-flow:vertical">
                <w:txbxContent>
                  <w:p w:rsidR="00721B9D" w:rsidRPr="00406FE5" w:rsidRDefault="000541A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10028555</wp:posOffset>
              </wp:positionH>
              <wp:positionV relativeFrom="page">
                <wp:posOffset>3332480</wp:posOffset>
              </wp:positionV>
              <wp:extent cx="607060" cy="895350"/>
              <wp:effectExtent l="0" t="0" r="3810" b="1270"/>
              <wp:wrapNone/>
              <wp:docPr id="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706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9" style="position:absolute;margin-left:789.65pt;margin-top:262.4pt;width:47.8pt;height:70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" o:allowincell="f" stroked="f">
              <v:textbox style="layout-flow:vertical">
                <w:txbxContent>
                  <w:p w:rsidR="00721B9D" w:rsidRP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1B9D">
                      <w:rPr>
                        <w:sz w:val="28"/>
                        <w:szCs w:val="28"/>
                      </w:rPr>
                      <w:fldChar w:fldCharType="begin"/>
                    </w:r>
                    <w:r w:rsidRPr="00721B9D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21B9D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721B9D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Default="007A75AE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Default="007A75AE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Pr="00721B9D" w:rsidRDefault="007A75AE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30" style="position:absolute;margin-left:783.55pt;margin-top:262.4pt;width:60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" o:allowincell="f" stroked="f">
              <v:textbox style="layout-flow:vertical">
                <w:txbxContent>
                  <w:p w:rsidR="00721B9D" w:rsidRDefault="000541A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Default="000541A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Pr="00721B9D" w:rsidRDefault="000541A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4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31" style="position:absolute;margin-left:783.55pt;margin-top:262.4pt;width:60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Agt3u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32" style="position:absolute;margin-left:783.55pt;margin-top:262.4pt;width:60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FDe5T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9950450</wp:posOffset>
              </wp:positionH>
              <wp:positionV relativeFrom="page">
                <wp:posOffset>3332480</wp:posOffset>
              </wp:positionV>
              <wp:extent cx="762000" cy="895350"/>
              <wp:effectExtent l="0" t="0" r="3175" b="127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8AE" w:rsidRDefault="007A75AE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C118AE" w:rsidRPr="00C118AE" w:rsidRDefault="0074276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33" style="position:absolute;margin-left:783.5pt;margin-top:262.4pt;width:60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" o:allowincell="f" stroked="f">
              <v:textbox style="layout-flow:vertical">
                <w:txbxContent>
                  <w:p w:rsidR="00C118AE" w:rsidRDefault="000541AD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C118AE" w:rsidRPr="00C118AE" w:rsidRDefault="0074276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118AE">
                      <w:rPr>
                        <w:sz w:val="24"/>
                        <w:szCs w:val="24"/>
                      </w:rPr>
                      <w:fldChar w:fldCharType="begin"/>
                    </w:r>
                    <w:r w:rsidRPr="00C118AE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C118AE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C118AE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A602F"/>
    <w:multiLevelType w:val="hybridMultilevel"/>
    <w:tmpl w:val="0B9E0926"/>
    <w:lvl w:ilvl="0" w:tplc="76EA512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10"/>
    <w:rsid w:val="0001546A"/>
    <w:rsid w:val="00017CE5"/>
    <w:rsid w:val="00027615"/>
    <w:rsid w:val="00031AF3"/>
    <w:rsid w:val="00036ED8"/>
    <w:rsid w:val="0004246D"/>
    <w:rsid w:val="00044130"/>
    <w:rsid w:val="00045418"/>
    <w:rsid w:val="000541AD"/>
    <w:rsid w:val="0005513F"/>
    <w:rsid w:val="0006619B"/>
    <w:rsid w:val="00076A64"/>
    <w:rsid w:val="00092852"/>
    <w:rsid w:val="000A4D41"/>
    <w:rsid w:val="000B0C5C"/>
    <w:rsid w:val="000B1CF1"/>
    <w:rsid w:val="000B7CEC"/>
    <w:rsid w:val="000C5C9B"/>
    <w:rsid w:val="000C7E2B"/>
    <w:rsid w:val="000D0EC1"/>
    <w:rsid w:val="000D47B4"/>
    <w:rsid w:val="000E68D8"/>
    <w:rsid w:val="000E6C10"/>
    <w:rsid w:val="000E7233"/>
    <w:rsid w:val="000F191A"/>
    <w:rsid w:val="000F2374"/>
    <w:rsid w:val="000F2A47"/>
    <w:rsid w:val="000F413E"/>
    <w:rsid w:val="000F41F8"/>
    <w:rsid w:val="000F4A76"/>
    <w:rsid w:val="000F56B6"/>
    <w:rsid w:val="00116F96"/>
    <w:rsid w:val="00130C3A"/>
    <w:rsid w:val="001338F6"/>
    <w:rsid w:val="00150778"/>
    <w:rsid w:val="00151D02"/>
    <w:rsid w:val="00155562"/>
    <w:rsid w:val="00173481"/>
    <w:rsid w:val="00173EBB"/>
    <w:rsid w:val="00173FF2"/>
    <w:rsid w:val="001827B7"/>
    <w:rsid w:val="001834BD"/>
    <w:rsid w:val="001A3D8E"/>
    <w:rsid w:val="001B60B0"/>
    <w:rsid w:val="001C52FD"/>
    <w:rsid w:val="001D00CC"/>
    <w:rsid w:val="001F50E8"/>
    <w:rsid w:val="00202170"/>
    <w:rsid w:val="00202B35"/>
    <w:rsid w:val="00204B34"/>
    <w:rsid w:val="00207729"/>
    <w:rsid w:val="00226073"/>
    <w:rsid w:val="00231FB5"/>
    <w:rsid w:val="00232950"/>
    <w:rsid w:val="0023332A"/>
    <w:rsid w:val="00247036"/>
    <w:rsid w:val="00247F37"/>
    <w:rsid w:val="00251FB5"/>
    <w:rsid w:val="0025496A"/>
    <w:rsid w:val="002579CF"/>
    <w:rsid w:val="00266EED"/>
    <w:rsid w:val="002754ED"/>
    <w:rsid w:val="0029243A"/>
    <w:rsid w:val="002A09B0"/>
    <w:rsid w:val="002B6DBC"/>
    <w:rsid w:val="002C22FB"/>
    <w:rsid w:val="002D0082"/>
    <w:rsid w:val="002E6536"/>
    <w:rsid w:val="002F06FC"/>
    <w:rsid w:val="00302D61"/>
    <w:rsid w:val="00310DE3"/>
    <w:rsid w:val="00317DB6"/>
    <w:rsid w:val="00337620"/>
    <w:rsid w:val="00340617"/>
    <w:rsid w:val="00363AC6"/>
    <w:rsid w:val="003640CF"/>
    <w:rsid w:val="00365A06"/>
    <w:rsid w:val="00366BD5"/>
    <w:rsid w:val="00366FF6"/>
    <w:rsid w:val="00384022"/>
    <w:rsid w:val="003B113F"/>
    <w:rsid w:val="003B2472"/>
    <w:rsid w:val="003B4D68"/>
    <w:rsid w:val="003C0F7C"/>
    <w:rsid w:val="003C4602"/>
    <w:rsid w:val="003E7D57"/>
    <w:rsid w:val="003F0C6C"/>
    <w:rsid w:val="003F1925"/>
    <w:rsid w:val="00402B5C"/>
    <w:rsid w:val="004303EC"/>
    <w:rsid w:val="00430FC6"/>
    <w:rsid w:val="004363AA"/>
    <w:rsid w:val="004367D7"/>
    <w:rsid w:val="00436C27"/>
    <w:rsid w:val="00445A2F"/>
    <w:rsid w:val="0044664A"/>
    <w:rsid w:val="00452776"/>
    <w:rsid w:val="004679BC"/>
    <w:rsid w:val="00471ED3"/>
    <w:rsid w:val="00475F64"/>
    <w:rsid w:val="004769D1"/>
    <w:rsid w:val="00477E5F"/>
    <w:rsid w:val="004965F2"/>
    <w:rsid w:val="004A05BD"/>
    <w:rsid w:val="004A2B25"/>
    <w:rsid w:val="004B09C7"/>
    <w:rsid w:val="004C19EE"/>
    <w:rsid w:val="004C2E3B"/>
    <w:rsid w:val="004E0B4D"/>
    <w:rsid w:val="004E2947"/>
    <w:rsid w:val="004E2DC6"/>
    <w:rsid w:val="004E4B7D"/>
    <w:rsid w:val="004E726C"/>
    <w:rsid w:val="004F0169"/>
    <w:rsid w:val="004F1DC5"/>
    <w:rsid w:val="004F2C15"/>
    <w:rsid w:val="004F4706"/>
    <w:rsid w:val="004F577D"/>
    <w:rsid w:val="00504AB3"/>
    <w:rsid w:val="005070E9"/>
    <w:rsid w:val="00507880"/>
    <w:rsid w:val="00510BB7"/>
    <w:rsid w:val="00511C8F"/>
    <w:rsid w:val="00514B07"/>
    <w:rsid w:val="00522DB3"/>
    <w:rsid w:val="00530284"/>
    <w:rsid w:val="00530D45"/>
    <w:rsid w:val="00532DA5"/>
    <w:rsid w:val="00534C9F"/>
    <w:rsid w:val="00542565"/>
    <w:rsid w:val="00551441"/>
    <w:rsid w:val="00554EF8"/>
    <w:rsid w:val="00555D11"/>
    <w:rsid w:val="00572502"/>
    <w:rsid w:val="005807F2"/>
    <w:rsid w:val="00585F07"/>
    <w:rsid w:val="00590873"/>
    <w:rsid w:val="005B60A8"/>
    <w:rsid w:val="005C5B55"/>
    <w:rsid w:val="005F2CD3"/>
    <w:rsid w:val="00613FED"/>
    <w:rsid w:val="006209CB"/>
    <w:rsid w:val="00622191"/>
    <w:rsid w:val="00625828"/>
    <w:rsid w:val="00630BC0"/>
    <w:rsid w:val="00633EDD"/>
    <w:rsid w:val="00635E4E"/>
    <w:rsid w:val="00656636"/>
    <w:rsid w:val="00675B7B"/>
    <w:rsid w:val="00692A9A"/>
    <w:rsid w:val="006953BE"/>
    <w:rsid w:val="006A27FA"/>
    <w:rsid w:val="006A3BA5"/>
    <w:rsid w:val="006A455F"/>
    <w:rsid w:val="006A5ADA"/>
    <w:rsid w:val="006B0FD2"/>
    <w:rsid w:val="006D3457"/>
    <w:rsid w:val="006E1AB3"/>
    <w:rsid w:val="006E6128"/>
    <w:rsid w:val="006F2938"/>
    <w:rsid w:val="00700AC9"/>
    <w:rsid w:val="0070719C"/>
    <w:rsid w:val="00715C87"/>
    <w:rsid w:val="00720C9F"/>
    <w:rsid w:val="00726EBF"/>
    <w:rsid w:val="0073072F"/>
    <w:rsid w:val="00733927"/>
    <w:rsid w:val="00740764"/>
    <w:rsid w:val="00742763"/>
    <w:rsid w:val="0074328D"/>
    <w:rsid w:val="00745A1F"/>
    <w:rsid w:val="0075346C"/>
    <w:rsid w:val="00762F1D"/>
    <w:rsid w:val="00763EFA"/>
    <w:rsid w:val="00764699"/>
    <w:rsid w:val="00776512"/>
    <w:rsid w:val="00777B99"/>
    <w:rsid w:val="00796806"/>
    <w:rsid w:val="00797BE7"/>
    <w:rsid w:val="007A1210"/>
    <w:rsid w:val="007A75AE"/>
    <w:rsid w:val="007B4B4F"/>
    <w:rsid w:val="007B6F8A"/>
    <w:rsid w:val="007C2BEC"/>
    <w:rsid w:val="007E1638"/>
    <w:rsid w:val="007E3C51"/>
    <w:rsid w:val="008063AE"/>
    <w:rsid w:val="00811985"/>
    <w:rsid w:val="008137E4"/>
    <w:rsid w:val="00814138"/>
    <w:rsid w:val="0082344A"/>
    <w:rsid w:val="00823DEC"/>
    <w:rsid w:val="0083736B"/>
    <w:rsid w:val="00843BBC"/>
    <w:rsid w:val="00845C05"/>
    <w:rsid w:val="00891ECF"/>
    <w:rsid w:val="008A7AC6"/>
    <w:rsid w:val="008B1856"/>
    <w:rsid w:val="008B3125"/>
    <w:rsid w:val="008B47E6"/>
    <w:rsid w:val="008B6FD5"/>
    <w:rsid w:val="008C031E"/>
    <w:rsid w:val="008C4698"/>
    <w:rsid w:val="008C7C96"/>
    <w:rsid w:val="008E33C0"/>
    <w:rsid w:val="008F7585"/>
    <w:rsid w:val="00901583"/>
    <w:rsid w:val="0090290F"/>
    <w:rsid w:val="00924A4D"/>
    <w:rsid w:val="00943FCD"/>
    <w:rsid w:val="009444AC"/>
    <w:rsid w:val="009465F9"/>
    <w:rsid w:val="00951080"/>
    <w:rsid w:val="00961EBF"/>
    <w:rsid w:val="009673DC"/>
    <w:rsid w:val="00980622"/>
    <w:rsid w:val="00990102"/>
    <w:rsid w:val="009B62E5"/>
    <w:rsid w:val="009E4627"/>
    <w:rsid w:val="009E75D8"/>
    <w:rsid w:val="009F1951"/>
    <w:rsid w:val="009F43FD"/>
    <w:rsid w:val="009F69DA"/>
    <w:rsid w:val="009F723B"/>
    <w:rsid w:val="00A014C1"/>
    <w:rsid w:val="00A243E5"/>
    <w:rsid w:val="00A32CBC"/>
    <w:rsid w:val="00A35FB0"/>
    <w:rsid w:val="00A363B4"/>
    <w:rsid w:val="00A40EAE"/>
    <w:rsid w:val="00A41F5F"/>
    <w:rsid w:val="00A440E8"/>
    <w:rsid w:val="00A5546D"/>
    <w:rsid w:val="00A6201A"/>
    <w:rsid w:val="00A735FE"/>
    <w:rsid w:val="00A77193"/>
    <w:rsid w:val="00A86E72"/>
    <w:rsid w:val="00A9289E"/>
    <w:rsid w:val="00A93EFC"/>
    <w:rsid w:val="00A9614B"/>
    <w:rsid w:val="00A965AE"/>
    <w:rsid w:val="00AB58EE"/>
    <w:rsid w:val="00AC6EB4"/>
    <w:rsid w:val="00AD3064"/>
    <w:rsid w:val="00B044F6"/>
    <w:rsid w:val="00B13F80"/>
    <w:rsid w:val="00B27A39"/>
    <w:rsid w:val="00B50033"/>
    <w:rsid w:val="00B81260"/>
    <w:rsid w:val="00B855C4"/>
    <w:rsid w:val="00B94D80"/>
    <w:rsid w:val="00B96919"/>
    <w:rsid w:val="00B97104"/>
    <w:rsid w:val="00BA236D"/>
    <w:rsid w:val="00BA723B"/>
    <w:rsid w:val="00BB1764"/>
    <w:rsid w:val="00BB40C9"/>
    <w:rsid w:val="00BB6355"/>
    <w:rsid w:val="00BC0299"/>
    <w:rsid w:val="00BC09BF"/>
    <w:rsid w:val="00BC6C10"/>
    <w:rsid w:val="00BD0D08"/>
    <w:rsid w:val="00BE6A9B"/>
    <w:rsid w:val="00BF5B9A"/>
    <w:rsid w:val="00BF7919"/>
    <w:rsid w:val="00C152DB"/>
    <w:rsid w:val="00C166BD"/>
    <w:rsid w:val="00C22DFC"/>
    <w:rsid w:val="00C32384"/>
    <w:rsid w:val="00C331C7"/>
    <w:rsid w:val="00C40CA5"/>
    <w:rsid w:val="00C40D44"/>
    <w:rsid w:val="00C67C2A"/>
    <w:rsid w:val="00C70CD1"/>
    <w:rsid w:val="00C74452"/>
    <w:rsid w:val="00C92DB4"/>
    <w:rsid w:val="00CA2AA9"/>
    <w:rsid w:val="00CA6F53"/>
    <w:rsid w:val="00CB35EE"/>
    <w:rsid w:val="00CB5557"/>
    <w:rsid w:val="00CB5D26"/>
    <w:rsid w:val="00CC372F"/>
    <w:rsid w:val="00CD72FA"/>
    <w:rsid w:val="00CE1C84"/>
    <w:rsid w:val="00CE4423"/>
    <w:rsid w:val="00CE4B27"/>
    <w:rsid w:val="00CF254D"/>
    <w:rsid w:val="00CF2FDD"/>
    <w:rsid w:val="00CF4CF6"/>
    <w:rsid w:val="00D10773"/>
    <w:rsid w:val="00D230FF"/>
    <w:rsid w:val="00D27943"/>
    <w:rsid w:val="00D33E10"/>
    <w:rsid w:val="00D34925"/>
    <w:rsid w:val="00D34D45"/>
    <w:rsid w:val="00D4449F"/>
    <w:rsid w:val="00D57A03"/>
    <w:rsid w:val="00D65873"/>
    <w:rsid w:val="00D71065"/>
    <w:rsid w:val="00D90966"/>
    <w:rsid w:val="00DA05D0"/>
    <w:rsid w:val="00DB7E5B"/>
    <w:rsid w:val="00DE72BF"/>
    <w:rsid w:val="00DF1B8C"/>
    <w:rsid w:val="00E0224B"/>
    <w:rsid w:val="00E10B38"/>
    <w:rsid w:val="00E25E25"/>
    <w:rsid w:val="00E35555"/>
    <w:rsid w:val="00E35B8B"/>
    <w:rsid w:val="00E424D2"/>
    <w:rsid w:val="00E51689"/>
    <w:rsid w:val="00E52775"/>
    <w:rsid w:val="00E61175"/>
    <w:rsid w:val="00E80816"/>
    <w:rsid w:val="00E84551"/>
    <w:rsid w:val="00E92CE9"/>
    <w:rsid w:val="00EA1D66"/>
    <w:rsid w:val="00EA4673"/>
    <w:rsid w:val="00EB43E2"/>
    <w:rsid w:val="00EC10F2"/>
    <w:rsid w:val="00EC1A95"/>
    <w:rsid w:val="00EC7F9C"/>
    <w:rsid w:val="00ED24B5"/>
    <w:rsid w:val="00EF5458"/>
    <w:rsid w:val="00EF77EB"/>
    <w:rsid w:val="00F11CE2"/>
    <w:rsid w:val="00F11EDA"/>
    <w:rsid w:val="00F2006E"/>
    <w:rsid w:val="00F30084"/>
    <w:rsid w:val="00F3085A"/>
    <w:rsid w:val="00F51ECF"/>
    <w:rsid w:val="00F63B00"/>
    <w:rsid w:val="00F8075B"/>
    <w:rsid w:val="00FB7D00"/>
    <w:rsid w:val="00FD09B2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30384"/>
  <w15:docId w15:val="{C5FD4E58-12B0-444D-81CD-108B3784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A05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D45"/>
  </w:style>
  <w:style w:type="paragraph" w:styleId="a7">
    <w:name w:val="footer"/>
    <w:basedOn w:val="a"/>
    <w:link w:val="a8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530D45"/>
  </w:style>
  <w:style w:type="paragraph" w:styleId="a9">
    <w:name w:val="List Paragraph"/>
    <w:basedOn w:val="a"/>
    <w:uiPriority w:val="34"/>
    <w:qFormat/>
    <w:rsid w:val="00C331C7"/>
    <w:pPr>
      <w:ind w:left="720"/>
      <w:contextualSpacing/>
    </w:pPr>
  </w:style>
  <w:style w:type="paragraph" w:customStyle="1" w:styleId="CharCharCarCarCharCharCarCarCharCharCarCarCharChar">
    <w:name w:val="Char Char Car Car Char Char Car Car Char Char Car Car Char Char"/>
    <w:basedOn w:val="a"/>
    <w:rsid w:val="00DB7E5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DE72BF"/>
  </w:style>
  <w:style w:type="paragraph" w:customStyle="1" w:styleId="ConsPlusNormal">
    <w:name w:val="ConsPlusNormal"/>
    <w:rsid w:val="00DE72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page number"/>
    <w:basedOn w:val="a0"/>
    <w:rsid w:val="00DE72BF"/>
  </w:style>
  <w:style w:type="numbering" w:customStyle="1" w:styleId="2">
    <w:name w:val="Нет списка2"/>
    <w:next w:val="a2"/>
    <w:semiHidden/>
    <w:unhideWhenUsed/>
    <w:rsid w:val="00302D61"/>
  </w:style>
  <w:style w:type="character" w:styleId="ab">
    <w:name w:val="Hyperlink"/>
    <w:rsid w:val="00302D61"/>
    <w:rPr>
      <w:color w:val="0563C1"/>
      <w:u w:val="single"/>
    </w:rPr>
  </w:style>
  <w:style w:type="paragraph" w:customStyle="1" w:styleId="ac">
    <w:name w:val="Содержимое таблицы"/>
    <w:basedOn w:val="a"/>
    <w:rsid w:val="00302D6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302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302D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basedOn w:val="a"/>
    <w:next w:val="ae"/>
    <w:uiPriority w:val="99"/>
    <w:unhideWhenUsed/>
    <w:rsid w:val="0030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rsid w:val="00302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0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302D61"/>
    <w:rPr>
      <w:color w:val="605E5C"/>
      <w:shd w:val="clear" w:color="auto" w:fill="E1DFDD"/>
    </w:rPr>
  </w:style>
  <w:style w:type="numbering" w:customStyle="1" w:styleId="3">
    <w:name w:val="Нет списка3"/>
    <w:next w:val="a2"/>
    <w:semiHidden/>
    <w:rsid w:val="00EA4673"/>
  </w:style>
  <w:style w:type="table" w:customStyle="1" w:styleId="10">
    <w:name w:val="Сетка таблицы1"/>
    <w:basedOn w:val="a1"/>
    <w:next w:val="af"/>
    <w:rsid w:val="00EA46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_1 Знак Знак Знак Знак Знак Знак Знак Знак Знак"/>
    <w:basedOn w:val="a"/>
    <w:rsid w:val="00EA467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F8D78381D1DACCC09422B913CDB121CEEE65028A2D9A7267ACD7C8D4A12A05F39E2B1D74329E1860341499CAk5eE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&#1041;&#1091;&#1093;&#1075;&#1072;&#1083;&#1090;&#1077;&#1088;\Desktop\&#1040;&#1076;&#1084;&#1080;&#1085;&#1080;&#1089;&#1090;&#1088;&#1072;&#1094;&#1080;&#1103;%2011.08.2025\&#1052;&#1059;&#1053;&#1048;&#1062;&#1048;&#1055;&#1040;&#1051;&#1068;&#1053;&#1067;&#1045;%20&#1055;&#1056;&#1040;&#1042;&#1054;&#1042;&#1067;&#1045;%20&#1040;&#1050;&#1058;&#1067;\&#1055;&#1086;&#1089;&#1090;&#1072;&#1085;&#1086;&#1074;&#1083;&#1077;&#1085;&#1080;&#1103;%20&#1079;&#1072;%202026%20&#1075;&#1086;&#1076;\&#1052;&#1055;%20&#1056;&#1072;&#1079;&#1074;&#1080;&#1090;&#1080;&#1077;%20&#1082;&#1091;&#1083;&#1100;&#1090;&#1091;&#1088;&#1099;\&#1055;&#1054;&#1056;&#1071;&#1044;&#1054;&#1050;%20&#1087;&#1088;&#1080;&#1083;.%20&#1082;%20&#1087;&#1086;&#1089;&#1090;&#1072;&#1085;&#1086;&#1074;&#1083;..doc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stars&#1089;herb.ru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580C-91C1-4433-8816-89C46F82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46</Pages>
  <Words>11297</Words>
  <Characters>64393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7</cp:revision>
  <cp:lastPrinted>2025-12-03T15:06:00Z</cp:lastPrinted>
  <dcterms:created xsi:type="dcterms:W3CDTF">2026-07-09T12:12:00Z</dcterms:created>
  <dcterms:modified xsi:type="dcterms:W3CDTF">2026-08-03T07:48:00Z</dcterms:modified>
</cp:coreProperties>
</file>