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D1D" w:rsidRDefault="00F65B53" w:rsidP="004B454A">
      <w:pPr>
        <w:ind w:firstLine="0"/>
        <w:rPr>
          <w:rFonts w:ascii="Tahoma" w:eastAsia="Times New Roman" w:hAnsi="Tahoma" w:cs="Tahoma"/>
          <w:sz w:val="28"/>
          <w:szCs w:val="24"/>
          <w:lang w:eastAsia="ru-RU"/>
        </w:rPr>
      </w:pPr>
      <w:r>
        <w:rPr>
          <w:rFonts w:ascii="Tahoma" w:eastAsia="Times New Roman" w:hAnsi="Tahoma" w:cs="Tahoma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2030036</wp:posOffset>
                </wp:positionH>
                <wp:positionV relativeFrom="paragraph">
                  <wp:posOffset>-13970</wp:posOffset>
                </wp:positionV>
                <wp:extent cx="1590675" cy="895350"/>
                <wp:effectExtent l="0" t="0" r="9525" b="0"/>
                <wp:wrapNone/>
                <wp:docPr id="1" name="Рисунок 1" descr="Untitled-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Untitled-1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159067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59264;o:allowoverlap:true;o:allowincell:true;mso-position-horizontal-relative:text;margin-left:159.85pt;mso-position-horizontal:absolute;mso-position-vertical-relative:text;margin-top:-1.10pt;mso-position-vertical:absolute;width:125.25pt;height:70.50pt;mso-wrap-distance-left:9.00pt;mso-wrap-distance-top:0.00pt;mso-wrap-distance-right:9.00pt;mso-wrap-distance-bottom:0.00pt;" stroked="f">
                <v:path textboxrect="0,0,0,0"/>
                <v:imagedata r:id="rId9" o:title=""/>
              </v:shape>
            </w:pict>
          </mc:Fallback>
        </mc:AlternateContent>
      </w:r>
    </w:p>
    <w:p w:rsidR="005B5D1D" w:rsidRDefault="005B5D1D" w:rsidP="004B454A">
      <w:pPr>
        <w:ind w:firstLine="0"/>
        <w:rPr>
          <w:rFonts w:ascii="Tahoma" w:eastAsia="Times New Roman" w:hAnsi="Tahoma" w:cs="Tahoma"/>
          <w:sz w:val="28"/>
          <w:szCs w:val="24"/>
          <w:lang w:eastAsia="ru-RU"/>
        </w:rPr>
      </w:pPr>
    </w:p>
    <w:p w:rsidR="005B5D1D" w:rsidRDefault="005B5D1D" w:rsidP="004B454A">
      <w:pPr>
        <w:ind w:firstLine="0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5B5D1D" w:rsidRDefault="005B5D1D" w:rsidP="004B454A">
      <w:pPr>
        <w:ind w:firstLine="0"/>
        <w:jc w:val="center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5B5D1D" w:rsidRDefault="00F65B53" w:rsidP="004B454A">
      <w:pPr>
        <w:keepNext/>
        <w:ind w:firstLine="0"/>
        <w:jc w:val="center"/>
        <w:outlineLvl w:val="0"/>
        <w:rPr>
          <w:rFonts w:ascii="Tahoma" w:eastAsia="Times New Roman" w:hAnsi="Tahoma" w:cs="Tahoma"/>
          <w:b/>
          <w:bCs/>
          <w:sz w:val="24"/>
          <w:szCs w:val="24"/>
          <w:lang w:eastAsia="ru-RU"/>
        </w:rPr>
      </w:pPr>
      <w:r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>ПРЕСС-РЕЛИЗ</w:t>
      </w:r>
    </w:p>
    <w:p w:rsidR="005B5D1D" w:rsidRDefault="005B5D1D" w:rsidP="004B454A">
      <w:pPr>
        <w:pBdr>
          <w:bottom w:val="single" w:sz="12" w:space="1" w:color="000000"/>
        </w:pBd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5D1D" w:rsidRDefault="00F65B53" w:rsidP="004B454A">
      <w:pPr>
        <w:shd w:val="clear" w:color="auto" w:fill="FFFFFF" w:themeFill="background1"/>
        <w:ind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22.07.2026</w:t>
      </w:r>
    </w:p>
    <w:p w:rsidR="005B5D1D" w:rsidRDefault="00F65B53" w:rsidP="004B454A">
      <w:pPr>
        <w:shd w:val="clear" w:color="auto" w:fill="FFFFFF" w:themeFill="background1"/>
        <w:ind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г. Краснодар</w:t>
      </w:r>
    </w:p>
    <w:p w:rsidR="005B5D1D" w:rsidRDefault="005B5D1D" w:rsidP="004B454A">
      <w:pPr>
        <w:shd w:val="clear" w:color="auto" w:fill="FFFFFF" w:themeFill="background1"/>
        <w:ind w:firstLine="0"/>
        <w:rPr>
          <w:rFonts w:ascii="Tahoma" w:hAnsi="Tahoma" w:cs="Tahoma"/>
          <w:b/>
          <w:sz w:val="24"/>
        </w:rPr>
      </w:pPr>
    </w:p>
    <w:p w:rsidR="005B5D1D" w:rsidRDefault="00F65B53" w:rsidP="004B454A">
      <w:pPr>
        <w:shd w:val="clear" w:color="auto" w:fill="FFFFFF" w:themeFill="background1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Краснодарские газовики пресекли 37 фактов незаконного потребления газа с начала 2026 года</w:t>
      </w:r>
    </w:p>
    <w:p w:rsidR="005B5D1D" w:rsidRDefault="00F65B53" w:rsidP="004B454A">
      <w:pPr>
        <w:shd w:val="clear" w:color="auto" w:fill="FFFFFF" w:themeFill="background1"/>
        <w:ind w:firstLine="708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 первом полугодии 2026 года специалисты ООО «Газпром межрегионгаз Краснодар» выявили на территории Краснодарского края 37 фактов несанкционированного потребления природного газа. По каждому случаю материалы направлены в правоохранительные органы, а виновн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ые лица привлечены к ответственности в соответствии с действующим законодательством.</w:t>
      </w:r>
    </w:p>
    <w:p w:rsidR="005B5D1D" w:rsidRDefault="00F65B53" w:rsidP="004B454A">
      <w:pPr>
        <w:shd w:val="clear" w:color="auto" w:fill="FFFFFF" w:themeFill="background1"/>
        <w:ind w:firstLine="708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br/>
        <w:t>Наибольшая часть выявленных нарушений (29 случаев) связана с самовольным использованием газа без законных оснований. Подобные действия представляют серьезную угрозу безоп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асности: незаконное вмешательство в систему газоснабжения может привести к утечкам газа, взрыву бытового газа, возгоранию газовоздушной смеси, чем создать риск для жизни и здоровья людей.</w:t>
      </w:r>
    </w:p>
    <w:p w:rsidR="005B5D1D" w:rsidRDefault="00F65B53" w:rsidP="004B454A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br/>
        <w:t>С начала года специалисты компании провели более 500 проверок соблю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дения правил газопотребления. По итогам контрольных мероприятий объем доначислений за незаконно потребленный газ превысил 2 млн рублей. </w:t>
      </w:r>
    </w:p>
    <w:p w:rsidR="005B5D1D" w:rsidRDefault="00F65B53" w:rsidP="004B454A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br/>
        <w:t>Особую обеспокоенность вызывают случаи повторного самовольного подключения газового оборудования к газораспределительн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ым сетям. Такие действия нередко сопровождаются повреждением газопроводов, что может нарушить их безопасную эксплуатацию и привести к перебоям в газоснабжении добросовестных потребителей.</w:t>
      </w:r>
    </w:p>
    <w:p w:rsidR="005B5D1D" w:rsidRDefault="00F65B53" w:rsidP="004B454A">
      <w:pPr>
        <w:shd w:val="clear" w:color="auto" w:fill="FFFFFF" w:themeFill="background1"/>
        <w:ind w:firstLine="708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br/>
        <w:t xml:space="preserve">Так, Приморский районный суд г. Новороссийска рассмотрел уголовное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дело в отношении местной жительницы, обвиняемой по ч. 1 ст. 215.3 УК РФ. Женщина повторно самовольно подключила домовладение к газопроводу после того, как ранее уже была привлечена к административной ответственности за аналогичное нарушение. В связи с повт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орным совершением противоправных действий ее поступок был квалифицирован как уголовное преступление. Суд назначил наказание в виде одного года исправительных работ с удержанием 15 % заработка в доход государства.</w:t>
      </w:r>
    </w:p>
    <w:p w:rsidR="005B5D1D" w:rsidRDefault="00F65B53" w:rsidP="004B454A">
      <w:pPr>
        <w:shd w:val="clear" w:color="auto" w:fill="FFFFFF" w:themeFill="background1"/>
        <w:ind w:firstLine="708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br/>
        <w:t>Самовольные подключения — это не только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рушение закона, но и реальная угроза безопасности людей. Любое несанкционированное вмешательство в работу газовых сетей может привести к тяжелым последствиям. Компания продолжит системную работу по выявлению подобных нарушений и взаимодействию с правоохран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ительными органами для обеспечения безопасного и надежного газоснабжения жителей Краснодарского края.</w:t>
      </w:r>
      <w:r w:rsidR="004B454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</w:p>
    <w:p w:rsidR="004B454A" w:rsidRDefault="004B454A" w:rsidP="004B454A">
      <w:pPr>
        <w:shd w:val="clear" w:color="auto" w:fill="FFFFFF" w:themeFill="background1"/>
        <w:ind w:firstLine="708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4B454A" w:rsidRDefault="004B454A" w:rsidP="004B454A">
      <w:pPr>
        <w:shd w:val="clear" w:color="auto" w:fill="FFFFFF" w:themeFill="background1"/>
        <w:ind w:hanging="709"/>
        <w:jc w:val="center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color w:val="000000"/>
          <w:spacing w:val="-1"/>
          <w:sz w:val="28"/>
          <w:szCs w:val="28"/>
          <w:lang w:eastAsia="ru-RU"/>
        </w:rPr>
        <w:drawing>
          <wp:inline distT="0" distB="0" distL="0" distR="0">
            <wp:extent cx="5940425" cy="39585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ТОГИ 1пг-202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B5D1D" w:rsidRDefault="00F65B53" w:rsidP="004B454A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Liberation Sans" w:eastAsia="Liberation Sans" w:hAnsi="Liberation Sans" w:cs="Liberation Sans"/>
          <w:color w:val="000000"/>
          <w:spacing w:val="-1"/>
          <w:sz w:val="20"/>
        </w:rPr>
        <w:br/>
      </w:r>
    </w:p>
    <w:p w:rsidR="005B5D1D" w:rsidRDefault="005B5D1D" w:rsidP="004B454A">
      <w:pPr>
        <w:shd w:val="clear" w:color="auto" w:fill="FFFFFF" w:themeFill="background1"/>
        <w:jc w:val="both"/>
        <w:rPr>
          <w:rFonts w:ascii="Tahoma" w:hAnsi="Tahoma" w:cs="Tahoma"/>
          <w:sz w:val="24"/>
          <w:szCs w:val="24"/>
        </w:rPr>
      </w:pPr>
    </w:p>
    <w:p w:rsidR="005B5D1D" w:rsidRDefault="00F65B53" w:rsidP="004B454A">
      <w:pPr>
        <w:pBdr>
          <w:bottom w:val="single" w:sz="12" w:space="1" w:color="000000"/>
        </w:pBdr>
        <w:ind w:firstLine="0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sz w:val="24"/>
          <w:szCs w:val="24"/>
          <w:lang w:eastAsia="ru-RU"/>
        </w:rPr>
        <w:t xml:space="preserve">ПРЕСС-СЛУЖБА ООО «ГАЗПРОМ МЕЖРЕГИОНГАЗ КРАСНОДАР» </w:t>
      </w:r>
    </w:p>
    <w:sectPr w:rsidR="005B5D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5B53" w:rsidRDefault="00F65B53">
      <w:r>
        <w:separator/>
      </w:r>
    </w:p>
  </w:endnote>
  <w:endnote w:type="continuationSeparator" w:id="0">
    <w:p w:rsidR="00F65B53" w:rsidRDefault="00F65B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5B53" w:rsidRDefault="00F65B53">
      <w:r>
        <w:separator/>
      </w:r>
    </w:p>
  </w:footnote>
  <w:footnote w:type="continuationSeparator" w:id="0">
    <w:p w:rsidR="00F65B53" w:rsidRDefault="00F65B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3E5EAE"/>
    <w:multiLevelType w:val="hybridMultilevel"/>
    <w:tmpl w:val="0886600A"/>
    <w:lvl w:ilvl="0" w:tplc="D43223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B01CCEBA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6F34796C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C6C86DAC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BC105A20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DB5CDCD2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73A55B2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1435FE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B71098F4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C3F0546"/>
    <w:multiLevelType w:val="hybridMultilevel"/>
    <w:tmpl w:val="0F580752"/>
    <w:lvl w:ilvl="0" w:tplc="1C82F6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89DC32A6">
      <w:start w:val="1"/>
      <w:numFmt w:val="lowerLetter"/>
      <w:lvlText w:val="%2."/>
      <w:lvlJc w:val="left"/>
      <w:pPr>
        <w:ind w:left="1788" w:hanging="360"/>
      </w:pPr>
    </w:lvl>
    <w:lvl w:ilvl="2" w:tplc="8EACD382">
      <w:start w:val="1"/>
      <w:numFmt w:val="lowerRoman"/>
      <w:lvlText w:val="%3."/>
      <w:lvlJc w:val="right"/>
      <w:pPr>
        <w:ind w:left="2508" w:hanging="180"/>
      </w:pPr>
    </w:lvl>
    <w:lvl w:ilvl="3" w:tplc="B8B23B2E">
      <w:start w:val="1"/>
      <w:numFmt w:val="decimal"/>
      <w:lvlText w:val="%4."/>
      <w:lvlJc w:val="left"/>
      <w:pPr>
        <w:ind w:left="3228" w:hanging="360"/>
      </w:pPr>
    </w:lvl>
    <w:lvl w:ilvl="4" w:tplc="AC167D30">
      <w:start w:val="1"/>
      <w:numFmt w:val="lowerLetter"/>
      <w:lvlText w:val="%5."/>
      <w:lvlJc w:val="left"/>
      <w:pPr>
        <w:ind w:left="3948" w:hanging="360"/>
      </w:pPr>
    </w:lvl>
    <w:lvl w:ilvl="5" w:tplc="3ECEB8E4">
      <w:start w:val="1"/>
      <w:numFmt w:val="lowerRoman"/>
      <w:lvlText w:val="%6."/>
      <w:lvlJc w:val="right"/>
      <w:pPr>
        <w:ind w:left="4668" w:hanging="180"/>
      </w:pPr>
    </w:lvl>
    <w:lvl w:ilvl="6" w:tplc="B4E8A030">
      <w:start w:val="1"/>
      <w:numFmt w:val="decimal"/>
      <w:lvlText w:val="%7."/>
      <w:lvlJc w:val="left"/>
      <w:pPr>
        <w:ind w:left="5388" w:hanging="360"/>
      </w:pPr>
    </w:lvl>
    <w:lvl w:ilvl="7" w:tplc="F5D6AE56">
      <w:start w:val="1"/>
      <w:numFmt w:val="lowerLetter"/>
      <w:lvlText w:val="%8."/>
      <w:lvlJc w:val="left"/>
      <w:pPr>
        <w:ind w:left="6108" w:hanging="360"/>
      </w:pPr>
    </w:lvl>
    <w:lvl w:ilvl="8" w:tplc="CA4C6A56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70937BA4"/>
    <w:multiLevelType w:val="hybridMultilevel"/>
    <w:tmpl w:val="1A8245E4"/>
    <w:lvl w:ilvl="0" w:tplc="9856C0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53D0CFD4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6EBEF706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6DCE16DE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BBECBD08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7758D27A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AD0B480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298B918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7B09D46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D1D"/>
    <w:rsid w:val="004B454A"/>
    <w:rsid w:val="005B5D1D"/>
    <w:rsid w:val="00F65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BF36E"/>
  <w15:docId w15:val="{68A4A0E9-7207-49BE-88CB-56CBDB744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CaptionChar">
    <w:name w:val="Caption Char"/>
    <w:basedOn w:val="a0"/>
    <w:uiPriority w:val="35"/>
    <w:rPr>
      <w:b/>
      <w:bCs/>
      <w:color w:val="4F81BD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ae">
    <w:name w:val="Нижний колонтитул Знак"/>
    <w:basedOn w:val="a0"/>
    <w:link w:val="ad"/>
    <w:uiPriority w:val="99"/>
  </w:style>
  <w:style w:type="paragraph" w:styleId="af">
    <w:name w:val="caption"/>
    <w:basedOn w:val="a"/>
    <w:next w:val="a"/>
    <w:link w:val="af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f0">
    <w:name w:val="Название объекта Знак"/>
    <w:basedOn w:val="a0"/>
    <w:link w:val="af"/>
    <w:uiPriority w:val="35"/>
    <w:rPr>
      <w:b/>
      <w:bCs/>
      <w:color w:val="4F81BD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1">
    <w:name w:val="footnote text"/>
    <w:basedOn w:val="a"/>
    <w:link w:val="af2"/>
    <w:uiPriority w:val="99"/>
    <w:semiHidden/>
    <w:unhideWhenUsed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  <w:ind w:firstLine="0"/>
    </w:pPr>
  </w:style>
  <w:style w:type="paragraph" w:styleId="24">
    <w:name w:val="toc 2"/>
    <w:basedOn w:val="a"/>
    <w:next w:val="a"/>
    <w:uiPriority w:val="39"/>
    <w:unhideWhenUsed/>
    <w:pPr>
      <w:spacing w:after="57"/>
      <w:ind w:left="283" w:firstLine="0"/>
    </w:pPr>
  </w:style>
  <w:style w:type="paragraph" w:styleId="32">
    <w:name w:val="toc 3"/>
    <w:basedOn w:val="a"/>
    <w:next w:val="a"/>
    <w:uiPriority w:val="39"/>
    <w:unhideWhenUsed/>
    <w:pPr>
      <w:spacing w:after="57"/>
      <w:ind w:left="567" w:firstLine="0"/>
    </w:pPr>
  </w:style>
  <w:style w:type="paragraph" w:styleId="42">
    <w:name w:val="toc 4"/>
    <w:basedOn w:val="a"/>
    <w:next w:val="a"/>
    <w:uiPriority w:val="39"/>
    <w:unhideWhenUsed/>
    <w:pPr>
      <w:spacing w:after="57"/>
      <w:ind w:left="850" w:firstLine="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 w:firstLine="0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 w:firstLine="0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 w:firstLine="0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 w:firstLine="0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 w:firstLine="0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</w:style>
  <w:style w:type="paragraph" w:styleId="af9">
    <w:name w:val="Balloon Text"/>
    <w:basedOn w:val="a"/>
    <w:link w:val="afa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  <w:style w:type="character" w:styleId="af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fc">
    <w:name w:val="Table Grid"/>
    <w:basedOn w:val="a1"/>
    <w:uiPriority w:val="59"/>
    <w:pPr>
      <w:ind w:firstLine="0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d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uiPriority w:val="99"/>
    <w:semiHidden/>
    <w:rPr>
      <w:sz w:val="20"/>
      <w:szCs w:val="20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Pr>
      <w:b/>
      <w:bCs/>
      <w:sz w:val="20"/>
      <w:szCs w:val="20"/>
    </w:rPr>
  </w:style>
  <w:style w:type="paragraph" w:styleId="aff2">
    <w:name w:val="Normal (Web)"/>
    <w:basedOn w:val="a"/>
    <w:uiPriority w:val="99"/>
    <w:semiHidden/>
    <w:unhideWhenUsed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349</Words>
  <Characters>1993</Characters>
  <Application>Microsoft Office Word</Application>
  <DocSecurity>0</DocSecurity>
  <Lines>16</Lines>
  <Paragraphs>4</Paragraphs>
  <ScaleCrop>false</ScaleCrop>
  <Company/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Крекнин Константин Иннокентьевич</dc:creator>
  <cp:lastModifiedBy>Приемная</cp:lastModifiedBy>
  <cp:revision>5</cp:revision>
  <dcterms:created xsi:type="dcterms:W3CDTF">2026-07-22T13:34:00Z</dcterms:created>
  <dcterms:modified xsi:type="dcterms:W3CDTF">2026-07-23T08:46:00Z</dcterms:modified>
</cp:coreProperties>
</file>