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0E" w:rsidRDefault="002F0B25">
      <w:pPr>
        <w:pStyle w:val="Standard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Что быстрее: почтовый ящик или электронная почта?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 xml:space="preserve">Сегодня абоненты могут получать информацию о начислениях несколькими способами. При этом скорость получения квитанции зависит от </w:t>
      </w:r>
      <w:r>
        <w:rPr>
          <w:rFonts w:ascii="Times New Roman" w:hAnsi="Times New Roman"/>
          <w:color w:val="000000"/>
          <w:sz w:val="28"/>
          <w:szCs w:val="28"/>
        </w:rPr>
        <w:t>выбранного формата.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После передачи показаний данные проходят обработку, формируются начисления и платежные документы.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Личном кабинете абонента уже на следующий день после передачи показаний можно самостоятельно сформировать квитанцию и ознакомиться с н</w:t>
      </w:r>
      <w:r>
        <w:rPr>
          <w:rFonts w:ascii="Times New Roman" w:hAnsi="Times New Roman"/>
          <w:color w:val="000000"/>
          <w:sz w:val="28"/>
          <w:szCs w:val="28"/>
        </w:rPr>
        <w:t>ачислениями.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Электронные квитанции направляются на адрес электронной почты с 27 по 30 число расчетного месяца.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Бумажные квитанции требуют дополнительного времени на печать и доставку, поэтому поступают в почтовые ящики абонентов уже в следующем месяце.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Преимущества электронной квитанции очевидны: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  <w:ind w:left="709"/>
      </w:pPr>
      <w:r>
        <w:rPr>
          <w:rFonts w:ascii="Times New Roman" w:hAnsi="Times New Roman"/>
          <w:color w:val="000000"/>
          <w:sz w:val="28"/>
          <w:szCs w:val="28"/>
        </w:rPr>
        <w:t>доступна раньше бумажной;</w:t>
      </w:r>
    </w:p>
    <w:p w:rsidR="007E2F0E" w:rsidRDefault="007E2F0E">
      <w:pPr>
        <w:pStyle w:val="Standard"/>
        <w:ind w:left="709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  <w:ind w:left="709"/>
      </w:pPr>
      <w:r>
        <w:rPr>
          <w:rFonts w:ascii="Times New Roman" w:hAnsi="Times New Roman"/>
          <w:color w:val="000000"/>
          <w:sz w:val="28"/>
          <w:szCs w:val="28"/>
        </w:rPr>
        <w:t>не теряется;</w:t>
      </w:r>
    </w:p>
    <w:p w:rsidR="007E2F0E" w:rsidRDefault="007E2F0E">
      <w:pPr>
        <w:pStyle w:val="Standard"/>
        <w:ind w:left="709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  <w:ind w:left="709"/>
      </w:pPr>
      <w:r>
        <w:rPr>
          <w:rFonts w:ascii="Times New Roman" w:hAnsi="Times New Roman"/>
          <w:color w:val="000000"/>
          <w:sz w:val="28"/>
          <w:szCs w:val="28"/>
        </w:rPr>
        <w:t>всегда находится под рукой;</w:t>
      </w:r>
    </w:p>
    <w:p w:rsidR="007E2F0E" w:rsidRDefault="007E2F0E">
      <w:pPr>
        <w:pStyle w:val="Standard"/>
        <w:ind w:left="709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  <w:ind w:left="709"/>
      </w:pPr>
      <w:r>
        <w:rPr>
          <w:rFonts w:ascii="Times New Roman" w:hAnsi="Times New Roman"/>
          <w:color w:val="000000"/>
          <w:sz w:val="28"/>
          <w:szCs w:val="28"/>
        </w:rPr>
        <w:t>доступна даже во время отпуска или командировки;</w:t>
      </w:r>
    </w:p>
    <w:p w:rsidR="007E2F0E" w:rsidRDefault="007E2F0E">
      <w:pPr>
        <w:pStyle w:val="Standard"/>
        <w:ind w:left="709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позволяет своевременно ознакомиться с начислениями и спланировать оплату.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Напоминаем, что</w:t>
      </w:r>
      <w:r>
        <w:rPr>
          <w:rFonts w:ascii="Times New Roman" w:hAnsi="Times New Roman"/>
          <w:color w:val="000000"/>
          <w:sz w:val="28"/>
          <w:szCs w:val="28"/>
        </w:rPr>
        <w:t xml:space="preserve"> для корректного расчета начислений важно передавать показания прибора учета газа до 25 числа каждого месяца.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 xml:space="preserve">Подключить электронную квитанцию можно дистанционно, без посещения клиентского центра.  </w:t>
      </w:r>
      <w:hyperlink r:id="rId6" w:history="1">
        <w:r>
          <w:rPr>
            <w:rStyle w:val="Internetlink"/>
          </w:rPr>
          <w:t>https://мрг</w:t>
        </w:r>
        <w:r>
          <w:rPr>
            <w:rStyle w:val="Internetlink"/>
          </w:rPr>
          <w:t>краснодар.рф/epd/</w:t>
        </w:r>
      </w:hyperlink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  <w:sz w:val="28"/>
          <w:szCs w:val="28"/>
        </w:rPr>
        <w:t>Выбирайте удобный способ получения квитанций и пользуйтесь современными цифровыми сервисами.</w:t>
      </w:r>
    </w:p>
    <w:p w:rsidR="007E2F0E" w:rsidRDefault="007E2F0E">
      <w:pPr>
        <w:pStyle w:val="Standard"/>
        <w:rPr>
          <w:rFonts w:ascii="Times New Roman" w:hAnsi="Times New Roman"/>
          <w:sz w:val="28"/>
          <w:szCs w:val="28"/>
        </w:rPr>
      </w:pPr>
    </w:p>
    <w:p w:rsidR="007E2F0E" w:rsidRDefault="002F0B25">
      <w:pPr>
        <w:pStyle w:val="Standard"/>
      </w:pPr>
      <w:r>
        <w:rPr>
          <w:rFonts w:ascii="Times New Roman" w:eastAsia="Times New Roman" w:hAnsi="Times New Roman" w:cs="Times New Roman"/>
        </w:rPr>
        <w:t>Все о «Личном кабинете»</w:t>
      </w:r>
    </w:p>
    <w:p w:rsidR="007E2F0E" w:rsidRDefault="002F0B25">
      <w:pPr>
        <w:pStyle w:val="Standard"/>
        <w:shd w:val="clear" w:color="auto" w:fill="FFFFFF"/>
      </w:pPr>
      <w:hyperlink r:id="rId7" w:history="1">
        <w:r>
          <w:rPr>
            <w:rStyle w:val="Internetlink"/>
            <w:rFonts w:ascii="Times New Roman" w:eastAsia="Times New Roman" w:hAnsi="Times New Roman" w:cs="Times New Roman"/>
          </w:rPr>
          <w:t>https://regions.kp.ru/kuban/gazprom-online/</w:t>
        </w:r>
      </w:hyperlink>
      <w:r>
        <w:rPr>
          <w:rFonts w:ascii="Times New Roman" w:eastAsia="Times New Roman" w:hAnsi="Times New Roman" w:cs="Times New Roman"/>
        </w:rPr>
        <w:t xml:space="preserve">   </w:t>
      </w:r>
    </w:p>
    <w:p w:rsidR="007E2F0E" w:rsidRDefault="007E2F0E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F0E" w:rsidRDefault="002F0B25">
      <w:pPr>
        <w:pStyle w:val="Standard"/>
        <w:shd w:val="clear" w:color="auto" w:fill="FFFFFF"/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Подписывайтесь. Следите за новостями в наших аккаунтах:</w:t>
      </w:r>
    </w:p>
    <w:p w:rsidR="007E2F0E" w:rsidRDefault="002F0B25">
      <w:pPr>
        <w:pStyle w:val="Standard"/>
      </w:pPr>
      <w:r>
        <w:rPr>
          <w:rFonts w:ascii="Times New Roman" w:eastAsia="Times New Roman" w:hAnsi="Times New Roman" w:cs="Times New Roman"/>
        </w:rPr>
        <w:t xml:space="preserve">ВКонтакте </w:t>
      </w:r>
      <w:hyperlink r:id="rId8" w:history="1">
        <w:r>
          <w:rPr>
            <w:rStyle w:val="Internetlink"/>
            <w:rFonts w:ascii="Times New Roman" w:eastAsia="Times New Roman" w:hAnsi="Times New Roman" w:cs="Times New Roman"/>
          </w:rPr>
          <w:tab/>
          <w:t>https://vk.com/gazprom_mrg_krasnodar</w:t>
        </w:r>
      </w:hyperlink>
    </w:p>
    <w:p w:rsidR="007E2F0E" w:rsidRDefault="002F0B25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 xml:space="preserve">Одноклассники </w:t>
      </w:r>
      <w:r>
        <w:rPr>
          <w:rFonts w:ascii="Times New Roman" w:eastAsia="Times New Roman" w:hAnsi="Times New Roman" w:cs="Times New Roman"/>
        </w:rPr>
        <w:tab/>
      </w:r>
      <w:hyperlink r:id="rId9" w:history="1">
        <w:r>
          <w:rPr>
            <w:rStyle w:val="Internetlink"/>
            <w:rFonts w:ascii="Times New Roman" w:eastAsia="Times New Roman" w:hAnsi="Times New Roman" w:cs="Times New Roman"/>
          </w:rPr>
          <w:t>https://ok.ru/group/70000000994</w:t>
        </w:r>
        <w:r>
          <w:rPr>
            <w:rStyle w:val="Internetlink"/>
            <w:rFonts w:ascii="Times New Roman" w:eastAsia="Times New Roman" w:hAnsi="Times New Roman" w:cs="Times New Roman"/>
          </w:rPr>
          <w:t>326</w:t>
        </w:r>
      </w:hyperlink>
    </w:p>
    <w:p w:rsidR="007E2F0E" w:rsidRDefault="002F0B25">
      <w:pPr>
        <w:pStyle w:val="Standard"/>
        <w:jc w:val="both"/>
      </w:pPr>
      <w:r>
        <w:rPr>
          <w:rFonts w:ascii="Times New Roman" w:eastAsia="Times New Roman" w:hAnsi="Times New Roman" w:cs="Times New Roman"/>
          <w:shd w:val="clear" w:color="auto" w:fill="FFFFFF"/>
        </w:rPr>
        <w:t>Телеграм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Style w:val="Internetlink"/>
          <w:rFonts w:ascii="Times New Roman" w:eastAsia="Times New Roman" w:hAnsi="Times New Roman" w:cs="Times New Roman"/>
        </w:rPr>
        <w:tab/>
        <w:t>https://t.me/gazpromkrasnodar</w:t>
      </w:r>
    </w:p>
    <w:p w:rsidR="007E2F0E" w:rsidRDefault="007E2F0E">
      <w:pPr>
        <w:pStyle w:val="Standard"/>
        <w:rPr>
          <w:rFonts w:ascii="Times New Roman" w:hAnsi="Times New Roman"/>
        </w:rPr>
      </w:pP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</w:rPr>
        <w:t>#ЭлектроннаяКвитанция</w:t>
      </w: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</w:rPr>
        <w:t>#ЦифровыеСервисы</w:t>
      </w:r>
    </w:p>
    <w:p w:rsidR="007E2F0E" w:rsidRDefault="002F0B25">
      <w:pPr>
        <w:pStyle w:val="Standard"/>
      </w:pPr>
      <w:r>
        <w:rPr>
          <w:rFonts w:ascii="Times New Roman" w:hAnsi="Times New Roman"/>
          <w:color w:val="000000"/>
        </w:rPr>
        <w:t>#ЛичныйКабинет</w:t>
      </w:r>
    </w:p>
    <w:p w:rsidR="007E2F0E" w:rsidRDefault="002F0B25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#АбонентамНаЗаметку</w:t>
      </w:r>
    </w:p>
    <w:p w:rsidR="007E2F0E" w:rsidRDefault="002F0B25">
      <w:pPr>
        <w:pStyle w:val="Standard"/>
      </w:pPr>
      <w:r>
        <w:rPr>
          <w:rFonts w:ascii="Times New Roman" w:hAnsi="Times New Roman"/>
          <w:noProof/>
          <w:lang w:eastAsia="ru-RU" w:bidi="ar-SA"/>
        </w:rPr>
        <w:lastRenderedPageBreak/>
        <w:drawing>
          <wp:inline distT="0" distB="0" distL="0" distR="0">
            <wp:extent cx="6076946" cy="6076946"/>
            <wp:effectExtent l="0" t="0" r="4" b="4"/>
            <wp:docPr id="1" name="Рисунок 4" descr="D:\Рабочий стол\Мащенко\САЙТ\Новая папка (2)\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46" cy="6076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 w:bidi="ar-SA"/>
        </w:rPr>
        <w:lastRenderedPageBreak/>
        <w:drawing>
          <wp:inline distT="0" distB="0" distL="0" distR="0">
            <wp:extent cx="6134096" cy="6134096"/>
            <wp:effectExtent l="0" t="0" r="4" b="4"/>
            <wp:docPr id="2" name="Рисунок 3" descr="D:\Рабочий стол\Мащенко\САЙТ\Новая папка (2)\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096" cy="61340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 w:bidi="ar-SA"/>
        </w:rPr>
        <w:lastRenderedPageBreak/>
        <w:drawing>
          <wp:inline distT="0" distB="0" distL="0" distR="0">
            <wp:extent cx="6448421" cy="6448421"/>
            <wp:effectExtent l="0" t="0" r="0" b="0"/>
            <wp:docPr id="3" name="Рисунок 2" descr="D:\Рабочий стол\Мащенко\САЙТ\Новая папка (2)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8421" cy="6448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ru-RU" w:bidi="ar-SA"/>
        </w:rPr>
        <w:lastRenderedPageBreak/>
        <w:drawing>
          <wp:inline distT="0" distB="0" distL="0" distR="0">
            <wp:extent cx="6296128" cy="7865943"/>
            <wp:effectExtent l="0" t="0" r="9422" b="1707"/>
            <wp:docPr id="4" name="Рисунок 1" descr="D:\Рабочий стол\Мащенко\САЙТ\Новая папка (2)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128" cy="78659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E2F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25" w:rsidRDefault="002F0B25">
      <w:r>
        <w:separator/>
      </w:r>
    </w:p>
  </w:endnote>
  <w:endnote w:type="continuationSeparator" w:id="0">
    <w:p w:rsidR="002F0B25" w:rsidRDefault="002F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25" w:rsidRDefault="002F0B25">
      <w:r>
        <w:rPr>
          <w:color w:val="000000"/>
        </w:rPr>
        <w:separator/>
      </w:r>
    </w:p>
  </w:footnote>
  <w:footnote w:type="continuationSeparator" w:id="0">
    <w:p w:rsidR="002F0B25" w:rsidRDefault="002F0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2F0E"/>
    <w:rsid w:val="0004718A"/>
    <w:rsid w:val="002F0B25"/>
    <w:rsid w:val="007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FEB1E-0344-4016-9AE0-1B75272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VisitedInternetLink">
    <w:name w:val="Visited Internet Link"/>
    <w:basedOn w:val="DefaultParagraphFontWW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mrg_krasnodar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regions.kp.ru/kuban/gazprom-online/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4;&#1088;&#1075;&#1082;&#1088;&#1072;&#1089;&#1085;&#1086;&#1076;&#1072;&#1088;.&#1088;&#1092;/epd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ok.ru/group/7000000099432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2026-06-25T05:59:00Z</dcterms:created>
  <dcterms:modified xsi:type="dcterms:W3CDTF">2026-06-25T05:59:00Z</dcterms:modified>
</cp:coreProperties>
</file>