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Арест недвижимого имущества.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Одно из распространенных обременений</w:t>
      </w:r>
      <w:r>
        <w:rPr>
          <w:rFonts w:ascii="Times New Roman" w:hAnsi="Times New Roman" w:cs="Times New Roman"/>
          <w:sz w:val="28"/>
          <w:szCs w:val="28"/>
        </w:rPr>
        <w:t xml:space="preserve"> – арест (запрет на совершение регистрационных действий). Арест имущества должника означает, что им никак нельзя распоряжаться: его невозможно ни продать, ни сдать в аренду, ни завещать, ни подарить.  Информация об </w:t>
      </w:r>
      <w:r>
        <w:rPr>
          <w:rFonts w:ascii="Times New Roman" w:hAnsi="Times New Roman" w:cs="Times New Roman"/>
          <w:sz w:val="28"/>
          <w:szCs w:val="28"/>
        </w:rPr>
        <w:t xml:space="preserve">аресте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отображается в выписке из ЕГРН. Причин для наложения ареста на недвижимость может быть много: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 долговые обязательства перед банком или частным кредитором;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 раздел имущества при разводе;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 спор о праве на недвижимое имущество.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практика, большая часть арестов (запретов) на недвижимое имущест</w:t>
      </w:r>
      <w:r>
        <w:rPr>
          <w:rFonts w:ascii="Times New Roman" w:hAnsi="Times New Roman" w:cs="Times New Roman"/>
          <w:sz w:val="28"/>
          <w:szCs w:val="28"/>
        </w:rPr>
        <w:t xml:space="preserve">во накладывается судом или службой судебных приставов в рамках исполнительного производства. В этом случае суд или территориальное управление Федеральной службы судебных приставов (ФССП) направляют соответствующий документ о принятии обеспечительных мер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, после чего государственный регистратор прав вносит в ЕГРН сведения об аресте (запрете) на объект недвижимости.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Арест (запрет) можно снять. Но начинать это процедуру надо не с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. Во-первых, необходимо любым доступным способом, в том числе опираясь на сведения из ЕГРН, уточнить, кто и в рамках какого исполнительного производства наложил арест (запрет) на вашу недвижимость. От этого</w:t>
      </w:r>
      <w:r>
        <w:rPr>
          <w:rFonts w:ascii="Times New Roman" w:hAnsi="Times New Roman" w:cs="Times New Roman"/>
          <w:sz w:val="28"/>
          <w:szCs w:val="28"/>
        </w:rPr>
        <w:t xml:space="preserve"> зависят конкретные дальнейшие действия. Сначала придется исполнить требования судебных приставов (чаще всего, оплатить долги), а затем обратиться с заявлением о прекращении исполнительного производства и вынесении постановления об отмене ареста (запрета).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об отмене ареста (запрета) судебный пристав-исполнитель направит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. Запись об аресте (запрете) будет погашена в течение трех рабочих дней с даты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акта.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Проверить, снят ли арест (запрет) с вашей недвижимости, можно, заказав на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выписку из ЕГРН об основных характеристиках объекта недвижимости или с помощью сервиса «Справочная информация по объектам недвижимости в режиме </w:t>
      </w:r>
      <w:r>
        <w:rPr>
          <w:rFonts w:ascii="Times New Roman" w:hAnsi="Times New Roman" w:cs="Times New Roman"/>
          <w:sz w:val="28"/>
          <w:szCs w:val="28"/>
        </w:rPr>
        <w:t xml:space="preserve">online</w:t>
      </w:r>
      <w:r>
        <w:rPr>
          <w:rFonts w:ascii="Times New Roman" w:hAnsi="Times New Roman" w:cs="Times New Roman"/>
          <w:sz w:val="28"/>
          <w:szCs w:val="28"/>
        </w:rPr>
        <w:t xml:space="preserve">». Если вы увидите, что арест до сих пор не снят, можно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с заявлением о государственной регистрации прекращения ареста (запрета), приложив к нему копию документа об отмене обеспечительных мер (например, решение суда или судебных приставов). В этом случае в течение 3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сам запросит в ФССП соответствующий документ. Ответ на такой запрос соответствующие органы также должны направить в течение 3 рабочих дней. Далее после поступления сведений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обременение будет снято.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8</cp:revision>
  <dcterms:created xsi:type="dcterms:W3CDTF">2022-02-21T06:21:00Z</dcterms:created>
  <dcterms:modified xsi:type="dcterms:W3CDTF">2025-01-28T09:24:34Z</dcterms:modified>
</cp:coreProperties>
</file>