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100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Как проверить дееспособность участника сделки с недвижимостью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    При заключении сделок с недвижимостью, будь то продажа жилья, обмен квартиры или сделок, направленных на безвозмездное получение выгоды, стороны обязательно должны понимать свои действия и осознавать их последствия, то есть быть</w:t>
      </w:r>
      <w:r>
        <w:rPr>
          <w:rFonts w:ascii="Tinos" w:hAnsi="Tinos" w:eastAsia="Tinos" w:cs="Tinos"/>
          <w:b/>
          <w:color w:val="292c2f"/>
          <w:sz w:val="28"/>
          <w:szCs w:val="28"/>
        </w:rPr>
        <w:t xml:space="preserve"> дееспособными. 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Покупка квартиры у человека, который в силу возраста или психического состояния не руководит своими действиями и не понимает их значения, к примеру, может обернуться для покупателя судебным разбирательством или потерей денежных средств.</w:t>
        <w:br/>
        <w:t xml:space="preserve">    С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делки, заключенные с правообладателем, признанным недееспособным, без согласия попечителя (опекуна) или надлежащего оформления, могут быть признаны недействительными. При этом дееспособный участник сделки будет обязан возместить причиненный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ущерб, если суд установит, что тот знал или должен был знать о недееспособности другой стороны.</w:t>
        <w:br/>
        <w:t xml:space="preserve">    Для защиты имущественных сделок Росреестр рекомендует запросить </w:t>
      </w:r>
      <w:r>
        <w:rPr>
          <w:rFonts w:ascii="Tinos" w:hAnsi="Tinos" w:eastAsia="Tinos" w:cs="Tinos"/>
          <w:color w:val="292c2f"/>
          <w:sz w:val="28"/>
          <w:szCs w:val="28"/>
          <w:u w:val="single"/>
        </w:rPr>
        <w:t xml:space="preserve">специальную выписку из ЕГРН о признании правообладателя недееспособным или ограниченно дееспособным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.</w:t>
      </w:r>
      <w:r>
        <w:rPr>
          <w:rFonts w:ascii="Tinos" w:hAnsi="Tinos" w:eastAsia="Tinos" w:cs="Tinos"/>
          <w:color w:val="292c2f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  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Получить такую выписку могут:</w:t>
      </w:r>
      <w:r>
        <w:rPr>
          <w:rFonts w:ascii="Tinos" w:hAnsi="Tinos" w:eastAsia="Tinos" w:cs="Tinos"/>
          <w:color w:val="292c2f"/>
          <w:sz w:val="28"/>
          <w:szCs w:val="28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 - сами правообладатели или их законные представители;</w:t>
        <w:br/>
        <w:t xml:space="preserve">- физические лица, имеющие нотариально удостоверенную доверенность;</w:t>
        <w:br/>
        <w:t xml:space="preserve">- залогодержатели в отношении объектов недвижимости, которые находятся у них в залоге или права на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которые предоставлены им в залог;</w:t>
        <w:br/>
        <w:t xml:space="preserve">- руководители, заместители руководителей федеральных органов исполнительной власти, их территориальных органов или органов местного самоуправления, а также многофункциональных центров в целях предоставления государственны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х или муниципальных услуг;</w:t>
        <w:br/>
        <w:t xml:space="preserve">- суды, правоохранительные органы, судебные приставы-исполнители, органы прокуратуры Российской Федерации;</w:t>
      </w:r>
      <w:r>
        <w:rPr>
          <w:rFonts w:ascii="Tinos" w:hAnsi="Tinos" w:eastAsia="Tinos" w:cs="Tinos"/>
          <w:color w:val="292c2f"/>
          <w:sz w:val="28"/>
          <w:szCs w:val="28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- лица, имеющие право на наследование недвижимого имущества правообладателя по завещанию или по закону;</w:t>
      </w:r>
      <w:r>
        <w:rPr>
          <w:rFonts w:ascii="Tinos" w:hAnsi="Tinos" w:eastAsia="Tinos" w:cs="Tinos"/>
          <w:color w:val="292c2f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- арбитражные упра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вляющие и их доверенные лица.</w:t>
        <w:br/>
        <w:t xml:space="preserve">   Сведения предоставляется в форме электронного документа или на бумажном носителе (по указанию заявителя в запросе). Юридическая сила двух видов выписок одинакова.</w:t>
      </w:r>
      <w:r/>
      <w:r/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   Стоимость онлайн-документа, заверенного электронной подписью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, для физических лиц составляет 940 рублей, на бумажном носителе – 2 200 рублей.</w:t>
        <w:br/>
        <w:t xml:space="preserve">   При отсутствии в ЕГРН сведений о недееспособности гражданина, но при наличии сомнений, специалисты  Росреестра рекомендуют оформить сделку нотариально.</w:t>
      </w:r>
      <w:r>
        <w:rPr>
          <w:rFonts w:ascii="Tinos" w:hAnsi="Tinos" w:eastAsia="Tinos" w:cs="Tinos"/>
          <w:b/>
          <w:color w:val="292c2f"/>
          <w:sz w:val="28"/>
          <w:szCs w:val="28"/>
        </w:rPr>
        <w:t xml:space="preserve"> 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На сегодняшний день сделки на условиях опеки, с несовершеннолетними лицами или гражданами, признанными недееспособными или  ограниченно дееспособным, подлежат нотариальному удостоверению. В таком случае на государственную регистрацию, помимо предусмотренны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х законодательством документов, необходимо предоставить:</w:t>
        <w:br/>
        <w:t xml:space="preserve"> - документы, подтверждающие полномочия законных представителей недееспособных или ограниченно дееспособных;</w:t>
      </w:r>
      <w:r>
        <w:rPr>
          <w:rFonts w:ascii="Tinos" w:hAnsi="Tinos" w:eastAsia="Tinos" w:cs="Tinos"/>
          <w:color w:val="292c2f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- разрешение (согласие) органа опеки и попечительства, если отчуждаемое  жилье находится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в собственности ограниченно дееспособных или недееспособных лиц;</w:t>
      </w:r>
      <w:r/>
      <w:r/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- письменное согласие попечителя, если продавцом (правообладателем) или покупателем является лицо, ограниченное в дееспособности;</w:t>
        <w:br/>
        <w:t xml:space="preserve">- разрешение органа опеки и попечительства на дачу попечителя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ми согласия гражданину, признанному недееспособным или ограниченно дееспособным;</w:t>
        <w:br/>
        <w:t xml:space="preserve">- разрешение органа опеки и попечительства для получения разрешения на отказ от права преимущественной покупки, когда сособственником является недееспособный или ограниченно д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ееспособный гражданин.</w:t>
        <w:br/>
        <w:t xml:space="preserve">    Все документы с участием недееспособного правообладателя стороны сделки представляют нотариусу. Согласно ст. 59 218-ФЗ проверка законности нотариально удостоверенного документа государственным регистратором прав не осуществляется.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jc w:val="both"/>
        <w:spacing w:after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v.mamontov</cp:lastModifiedBy>
  <cp:revision>6</cp:revision>
  <dcterms:created xsi:type="dcterms:W3CDTF">2022-07-27T13:39:00Z</dcterms:created>
  <dcterms:modified xsi:type="dcterms:W3CDTF">2025-07-29T08:07:33Z</dcterms:modified>
</cp:coreProperties>
</file>