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BE9" w:rsidRPr="00AC3B7D" w:rsidRDefault="001F7CEB" w:rsidP="00AC3B7D">
      <w:pPr>
        <w:spacing w:after="0"/>
        <w:jc w:val="center"/>
        <w:rPr>
          <w:rFonts w:ascii="Times New Roman" w:hAnsi="Times New Roman" w:cs="Times New Roman"/>
          <w:b/>
          <w:sz w:val="28"/>
          <w:szCs w:val="28"/>
        </w:rPr>
      </w:pPr>
      <w:r>
        <w:rPr>
          <w:rFonts w:ascii="Times New Roman" w:hAnsi="Times New Roman" w:cs="Times New Roman"/>
          <w:b/>
          <w:sz w:val="28"/>
          <w:szCs w:val="28"/>
        </w:rPr>
        <w:t>Э</w:t>
      </w:r>
      <w:r w:rsidR="00CA2BE9" w:rsidRPr="00AC3B7D">
        <w:rPr>
          <w:rFonts w:ascii="Times New Roman" w:hAnsi="Times New Roman" w:cs="Times New Roman"/>
          <w:b/>
          <w:sz w:val="28"/>
          <w:szCs w:val="28"/>
        </w:rPr>
        <w:t>кстерриториальное оформление недвижимости</w:t>
      </w:r>
    </w:p>
    <w:p w:rsidR="00AC3B7D" w:rsidRPr="00AC3B7D" w:rsidRDefault="00AC3B7D" w:rsidP="00AC3B7D">
      <w:pPr>
        <w:spacing w:after="0"/>
        <w:rPr>
          <w:rFonts w:ascii="Times New Roman" w:hAnsi="Times New Roman" w:cs="Times New Roman"/>
          <w:b/>
          <w:sz w:val="28"/>
          <w:szCs w:val="28"/>
        </w:rPr>
      </w:pPr>
    </w:p>
    <w:p w:rsidR="00CA2BE9" w:rsidRPr="00AC3B7D" w:rsidRDefault="00AC3B7D" w:rsidP="00AC3B7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A2BE9" w:rsidRPr="00AC3B7D">
        <w:rPr>
          <w:rFonts w:ascii="Times New Roman" w:hAnsi="Times New Roman" w:cs="Times New Roman"/>
          <w:sz w:val="28"/>
          <w:szCs w:val="28"/>
        </w:rPr>
        <w:t>Экстерриториальный принцип – это возможность обращаться за получением государственной услуги по государственному кадастровому учету и (или) государственной регистрации прав на недвижимое имущество в о</w:t>
      </w:r>
      <w:r w:rsidR="001F7CEB">
        <w:rPr>
          <w:rFonts w:ascii="Times New Roman" w:hAnsi="Times New Roman" w:cs="Times New Roman"/>
          <w:sz w:val="28"/>
          <w:szCs w:val="28"/>
        </w:rPr>
        <w:t>фисы приема-выдачи документов (</w:t>
      </w:r>
      <w:r w:rsidR="00CA2BE9" w:rsidRPr="00AC3B7D">
        <w:rPr>
          <w:rFonts w:ascii="Times New Roman" w:hAnsi="Times New Roman" w:cs="Times New Roman"/>
          <w:sz w:val="28"/>
          <w:szCs w:val="28"/>
        </w:rPr>
        <w:t>МФЦ) в любом регионе России, независимо от места расположения объекта недвижимости.</w:t>
      </w:r>
    </w:p>
    <w:p w:rsidR="00CA2BE9" w:rsidRPr="00AC3B7D" w:rsidRDefault="00AC3B7D" w:rsidP="00AC3B7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A2BE9" w:rsidRPr="00AC3B7D">
        <w:rPr>
          <w:rFonts w:ascii="Times New Roman" w:hAnsi="Times New Roman" w:cs="Times New Roman"/>
          <w:sz w:val="28"/>
          <w:szCs w:val="28"/>
        </w:rPr>
        <w:t>Заявление о кадастровом учете и (или) государственной регистрации прав на недвижимость и прилагаемые к нему документы на бумажном носителе представляются</w:t>
      </w:r>
      <w:r>
        <w:rPr>
          <w:rFonts w:ascii="Times New Roman" w:hAnsi="Times New Roman" w:cs="Times New Roman"/>
          <w:sz w:val="28"/>
          <w:szCs w:val="28"/>
        </w:rPr>
        <w:t xml:space="preserve"> посредством личного обращения </w:t>
      </w:r>
      <w:r w:rsidR="00CA2BE9" w:rsidRPr="00AC3B7D">
        <w:rPr>
          <w:rFonts w:ascii="Times New Roman" w:hAnsi="Times New Roman" w:cs="Times New Roman"/>
          <w:sz w:val="28"/>
          <w:szCs w:val="28"/>
        </w:rPr>
        <w:t>независимо от места нахождения объекта недвижимости (часть 2 статьи 18 Федерального закона от 13.07.2015 № 218-ФЗ «О государственной регистрации недвижимости» (далее – Закон о регистрации).</w:t>
      </w:r>
    </w:p>
    <w:p w:rsidR="00CA2BE9" w:rsidRPr="00AC3B7D" w:rsidRDefault="00AC3B7D" w:rsidP="00AC3B7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A2BE9" w:rsidRPr="00AC3B7D">
        <w:rPr>
          <w:rFonts w:ascii="Times New Roman" w:hAnsi="Times New Roman" w:cs="Times New Roman"/>
          <w:sz w:val="28"/>
          <w:szCs w:val="28"/>
        </w:rPr>
        <w:t>Представленные документы переводятся в электронный вид и заверяются усиленной квалифицированной электронной подписью уполномоченного должностного лица органа, принявшего документы (</w:t>
      </w:r>
      <w:proofErr w:type="gramStart"/>
      <w:r w:rsidR="00CA2BE9" w:rsidRPr="00AC3B7D">
        <w:rPr>
          <w:rFonts w:ascii="Times New Roman" w:hAnsi="Times New Roman" w:cs="Times New Roman"/>
          <w:sz w:val="28"/>
          <w:szCs w:val="28"/>
        </w:rPr>
        <w:t>МФЦ )</w:t>
      </w:r>
      <w:proofErr w:type="gramEnd"/>
      <w:r w:rsidR="00CA2BE9" w:rsidRPr="00AC3B7D">
        <w:rPr>
          <w:rFonts w:ascii="Times New Roman" w:hAnsi="Times New Roman" w:cs="Times New Roman"/>
          <w:sz w:val="28"/>
          <w:szCs w:val="28"/>
        </w:rPr>
        <w:t>. Они имеют ту же юридическую силу, что и документы на бумажном носителе. На представленных заявителем документах на бумажном носителе проставляется отметка о создании электронного образа таких документов.</w:t>
      </w:r>
    </w:p>
    <w:p w:rsidR="00CA2BE9" w:rsidRPr="00AC3B7D" w:rsidRDefault="00AC3B7D" w:rsidP="00AC3B7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A2BE9" w:rsidRPr="00AC3B7D">
        <w:rPr>
          <w:rFonts w:ascii="Times New Roman" w:hAnsi="Times New Roman" w:cs="Times New Roman"/>
          <w:sz w:val="28"/>
          <w:szCs w:val="28"/>
        </w:rPr>
        <w:t>Согласно части 1 статьи 16 Закона о регистрации, сроки оказания услуги зависят от вида учетно-регистрационных действий.</w:t>
      </w:r>
    </w:p>
    <w:p w:rsidR="00CA2BE9" w:rsidRPr="00AC3B7D" w:rsidRDefault="00AC3B7D" w:rsidP="00AC3B7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A2BE9" w:rsidRPr="00AC3B7D">
        <w:rPr>
          <w:rFonts w:ascii="Times New Roman" w:hAnsi="Times New Roman" w:cs="Times New Roman"/>
          <w:sz w:val="28"/>
          <w:szCs w:val="28"/>
        </w:rPr>
        <w:t>При принятии органом регистрации прав решения об осуществлении государственного кадастрового учета и (или) государственной регистрации прав на недвижимое имущество процедура предоставления государственной услуги завершается выдачей (направлением) выписки из Единого государственного реестра недвижимости (ЕГРН), подтверждающей проведение учетно-регистрационных действий.</w:t>
      </w:r>
    </w:p>
    <w:p w:rsidR="00CA2BE9" w:rsidRPr="00AC3B7D" w:rsidRDefault="00AC3B7D" w:rsidP="00AC3B7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A2BE9" w:rsidRPr="00AC3B7D">
        <w:rPr>
          <w:rFonts w:ascii="Times New Roman" w:hAnsi="Times New Roman" w:cs="Times New Roman"/>
          <w:sz w:val="28"/>
          <w:szCs w:val="28"/>
        </w:rPr>
        <w:t>По результатам предоставления услуги заявитель получает документы при личном обращении по месту их подачи на оказание этой государственной услуги. Подлежащая выдаче выписка из ЕГРН подготавливается государственным регистратором прав, подписывается его усиленной квалифицированной электронной подписью и направ</w:t>
      </w:r>
      <w:r w:rsidR="001F7CEB">
        <w:rPr>
          <w:rFonts w:ascii="Times New Roman" w:hAnsi="Times New Roman" w:cs="Times New Roman"/>
          <w:sz w:val="28"/>
          <w:szCs w:val="28"/>
        </w:rPr>
        <w:t>ляется в электронном виде в МФЦ</w:t>
      </w:r>
      <w:r w:rsidR="00CA2BE9" w:rsidRPr="00AC3B7D">
        <w:rPr>
          <w:rFonts w:ascii="Times New Roman" w:hAnsi="Times New Roman" w:cs="Times New Roman"/>
          <w:sz w:val="28"/>
          <w:szCs w:val="28"/>
        </w:rPr>
        <w:t xml:space="preserve"> по месту приема документов для распечатывания и выдачи заявителю.</w:t>
      </w:r>
    </w:p>
    <w:p w:rsidR="00CA2BE9" w:rsidRPr="00AC3B7D" w:rsidRDefault="0071721F" w:rsidP="00AC3B7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A2BE9" w:rsidRPr="00AC3B7D">
        <w:rPr>
          <w:rFonts w:ascii="Times New Roman" w:hAnsi="Times New Roman" w:cs="Times New Roman"/>
          <w:sz w:val="28"/>
          <w:szCs w:val="28"/>
        </w:rPr>
        <w:t>Подать документы по экстерриториальному принципу можно несколькими способами:</w:t>
      </w:r>
    </w:p>
    <w:p w:rsidR="00CA2BE9" w:rsidRPr="00AC3B7D" w:rsidRDefault="00470208" w:rsidP="00AC3B7D">
      <w:pPr>
        <w:spacing w:after="0"/>
        <w:jc w:val="both"/>
        <w:rPr>
          <w:rFonts w:ascii="Times New Roman" w:hAnsi="Times New Roman" w:cs="Times New Roman"/>
          <w:sz w:val="28"/>
          <w:szCs w:val="28"/>
        </w:rPr>
      </w:pPr>
      <w:r>
        <w:rPr>
          <w:rFonts w:ascii="Times New Roman" w:hAnsi="Times New Roman" w:cs="Times New Roman"/>
          <w:sz w:val="28"/>
          <w:szCs w:val="28"/>
        </w:rPr>
        <w:t>- в</w:t>
      </w:r>
      <w:r w:rsidR="00CA2BE9" w:rsidRPr="00AC3B7D">
        <w:rPr>
          <w:rFonts w:ascii="Times New Roman" w:hAnsi="Times New Roman" w:cs="Times New Roman"/>
          <w:sz w:val="28"/>
          <w:szCs w:val="28"/>
        </w:rPr>
        <w:t xml:space="preserve"> «Личном кабинете» на сайте </w:t>
      </w:r>
      <w:proofErr w:type="spellStart"/>
      <w:r w:rsidR="00CA2BE9" w:rsidRPr="00AC3B7D">
        <w:rPr>
          <w:rFonts w:ascii="Times New Roman" w:hAnsi="Times New Roman" w:cs="Times New Roman"/>
          <w:sz w:val="28"/>
          <w:szCs w:val="28"/>
        </w:rPr>
        <w:t>Росреестра</w:t>
      </w:r>
      <w:proofErr w:type="spellEnd"/>
      <w:r w:rsidR="00CA2BE9" w:rsidRPr="00AC3B7D">
        <w:rPr>
          <w:rFonts w:ascii="Times New Roman" w:hAnsi="Times New Roman" w:cs="Times New Roman"/>
          <w:sz w:val="28"/>
          <w:szCs w:val="28"/>
        </w:rPr>
        <w:t>. Для авторизации потребуется учетн</w:t>
      </w:r>
      <w:r>
        <w:rPr>
          <w:rFonts w:ascii="Times New Roman" w:hAnsi="Times New Roman" w:cs="Times New Roman"/>
          <w:sz w:val="28"/>
          <w:szCs w:val="28"/>
        </w:rPr>
        <w:t>ая запись на портале «</w:t>
      </w:r>
      <w:proofErr w:type="spellStart"/>
      <w:r>
        <w:rPr>
          <w:rFonts w:ascii="Times New Roman" w:hAnsi="Times New Roman" w:cs="Times New Roman"/>
          <w:sz w:val="28"/>
          <w:szCs w:val="28"/>
        </w:rPr>
        <w:t>Госуслуг</w:t>
      </w:r>
      <w:proofErr w:type="spellEnd"/>
      <w:r>
        <w:rPr>
          <w:rFonts w:ascii="Times New Roman" w:hAnsi="Times New Roman" w:cs="Times New Roman"/>
          <w:sz w:val="28"/>
          <w:szCs w:val="28"/>
        </w:rPr>
        <w:t>»;</w:t>
      </w:r>
    </w:p>
    <w:p w:rsidR="00CA2BE9" w:rsidRPr="00AC3B7D" w:rsidRDefault="00470208" w:rsidP="00AC3B7D">
      <w:pPr>
        <w:spacing w:after="0"/>
        <w:jc w:val="both"/>
        <w:rPr>
          <w:rFonts w:ascii="Times New Roman" w:hAnsi="Times New Roman" w:cs="Times New Roman"/>
          <w:sz w:val="28"/>
          <w:szCs w:val="28"/>
        </w:rPr>
      </w:pPr>
      <w:r>
        <w:rPr>
          <w:rFonts w:ascii="Times New Roman" w:hAnsi="Times New Roman" w:cs="Times New Roman"/>
          <w:sz w:val="28"/>
          <w:szCs w:val="28"/>
        </w:rPr>
        <w:t>- в</w:t>
      </w:r>
      <w:r w:rsidR="00CA2BE9" w:rsidRPr="00AC3B7D">
        <w:rPr>
          <w:rFonts w:ascii="Times New Roman" w:hAnsi="Times New Roman" w:cs="Times New Roman"/>
          <w:sz w:val="28"/>
          <w:szCs w:val="28"/>
        </w:rPr>
        <w:t xml:space="preserve"> офисах МФЦ. Узнать адреса офисов можно на сайте МФЦ или на горячей линии ВЦТО.</w:t>
      </w:r>
      <w:bookmarkStart w:id="0" w:name="_GoBack"/>
      <w:bookmarkEnd w:id="0"/>
    </w:p>
    <w:sectPr w:rsidR="00CA2BE9" w:rsidRPr="00AC3B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B87"/>
    <w:rsid w:val="001F7CEB"/>
    <w:rsid w:val="00470208"/>
    <w:rsid w:val="0071721F"/>
    <w:rsid w:val="00AC3B7D"/>
    <w:rsid w:val="00CA2BE9"/>
    <w:rsid w:val="00D66D6D"/>
    <w:rsid w:val="00DC6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3DC6B"/>
  <w15:chartTrackingRefBased/>
  <w15:docId w15:val="{DF1E6DAE-AB6C-46A5-9CA5-87EA5B8C5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2022-10-24T09:41:00Z</dcterms:created>
  <dcterms:modified xsi:type="dcterms:W3CDTF">2024-10-29T07:17:00Z</dcterms:modified>
</cp:coreProperties>
</file>