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7F58" w:rsidRDefault="00EA657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>2</w:t>
      </w:r>
      <w:r w:rsidR="00A05A8A">
        <w:rPr>
          <w:rFonts w:ascii="Montserrat" w:hAnsi="Montserrat"/>
          <w:b w:val="0"/>
          <w:sz w:val="16"/>
          <w:szCs w:val="16"/>
        </w:rPr>
        <w:t>8</w:t>
      </w:r>
      <w:r>
        <w:rPr>
          <w:rFonts w:ascii="Montserrat" w:hAnsi="Montserrat"/>
          <w:b w:val="0"/>
          <w:sz w:val="16"/>
          <w:szCs w:val="16"/>
        </w:rPr>
        <w:t>.10.2025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9C7F58" w:rsidRDefault="00A05A8A" w:rsidP="002B2F3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A05A8A">
        <w:rPr>
          <w:rFonts w:ascii="Montserrat" w:hAnsi="Montserrat"/>
          <w:b/>
          <w:szCs w:val="28"/>
        </w:rPr>
        <w:t>С начала 2025 года Отделение СФР по Краснодарскому краю заблаговременно подготовило документы для назначения пенсии более 50 тысячам жителей Кубани</w:t>
      </w:r>
    </w:p>
    <w:p w:rsidR="00A05A8A" w:rsidRDefault="00A05A8A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:rsidR="00854287" w:rsidRPr="00854287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t>Отделение Социального фонда России по Краснодарскому краю активно проводит заблаговременную работу с жителями региона, помогая им определить право на назначение страховой пенсии по старости. С начала 2025 года этой возможностью уже воспользовались более 50 тысяч кубанцев. Основная цель — обеспечить полный учет всех пенсионных прав: трудового стажа, заработка, начисленных и уплаченных страховых взносов.</w:t>
      </w:r>
    </w:p>
    <w:p w:rsidR="00854287" w:rsidRDefault="00854287" w:rsidP="00854287">
      <w:pPr>
        <w:spacing w:line="360" w:lineRule="auto"/>
        <w:jc w:val="both"/>
        <w:rPr>
          <w:rFonts w:ascii="Montserrat" w:hAnsi="Montserrat"/>
        </w:rPr>
      </w:pPr>
    </w:p>
    <w:p w:rsidR="00854287" w:rsidRPr="00854287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t>Процедура позволяет своевременно внести корректировки в данные о страховом стаже и подготовить необходимые документы до выхода на пенсию. Специалисты Отделения СФР по Краснодарскому краю проводят правовую оценку документов о стаже и заработной плате, а при необходимости направляют запросы работодателям или в архивы. Это гарантирует, что все пенсионные права гражданина будут учтены на его индивидуальном лицевом счете в полном объеме.</w:t>
      </w:r>
    </w:p>
    <w:p w:rsidR="00854287" w:rsidRDefault="00854287" w:rsidP="00854287">
      <w:pPr>
        <w:spacing w:line="360" w:lineRule="auto"/>
        <w:jc w:val="both"/>
        <w:rPr>
          <w:rFonts w:ascii="Montserrat" w:hAnsi="Montserrat"/>
        </w:rPr>
      </w:pPr>
    </w:p>
    <w:p w:rsidR="00854287" w:rsidRPr="00854287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t xml:space="preserve">Благодаря такой подготовке пенсия назначается в кратчайшие сроки и в максимально возможном размере. При этом оформить её можно дистанционно — через портал </w:t>
      </w:r>
      <w:proofErr w:type="spellStart"/>
      <w:r w:rsidRPr="00854287">
        <w:rPr>
          <w:rFonts w:ascii="Montserrat" w:hAnsi="Montserrat"/>
        </w:rPr>
        <w:t>Госуслуг</w:t>
      </w:r>
      <w:proofErr w:type="spellEnd"/>
      <w:r w:rsidRPr="00854287">
        <w:rPr>
          <w:rFonts w:ascii="Montserrat" w:hAnsi="Montserrat"/>
        </w:rPr>
        <w:t>, не выходя из дома.</w:t>
      </w:r>
    </w:p>
    <w:p w:rsidR="00854287" w:rsidRDefault="00854287" w:rsidP="00854287">
      <w:pPr>
        <w:spacing w:line="360" w:lineRule="auto"/>
        <w:jc w:val="both"/>
        <w:rPr>
          <w:rFonts w:ascii="Montserrat" w:hAnsi="Montserrat"/>
        </w:rPr>
      </w:pPr>
    </w:p>
    <w:p w:rsidR="00854287" w:rsidRPr="00854287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t xml:space="preserve">В 2025 </w:t>
      </w:r>
      <w:r w:rsidR="005F0DA6" w:rsidRPr="00854287">
        <w:rPr>
          <w:rFonts w:ascii="Montserrat" w:hAnsi="Montserrat"/>
        </w:rPr>
        <w:t xml:space="preserve">— </w:t>
      </w:r>
      <w:r w:rsidR="005F0DA6">
        <w:rPr>
          <w:rFonts w:ascii="Montserrat" w:hAnsi="Montserrat"/>
        </w:rPr>
        <w:t>2026 годах</w:t>
      </w:r>
      <w:r w:rsidRPr="00854287">
        <w:rPr>
          <w:rFonts w:ascii="Montserrat" w:hAnsi="Montserrat"/>
        </w:rPr>
        <w:t xml:space="preserve"> заблаговременная подготовка документов для назначения пен</w:t>
      </w:r>
      <w:r w:rsidR="005F0DA6">
        <w:rPr>
          <w:rFonts w:ascii="Montserrat" w:hAnsi="Montserrat"/>
        </w:rPr>
        <w:t>сии доступна мужчинам 1962–1966 годов рождения и женщинам 1967–1971</w:t>
      </w:r>
      <w:r w:rsidRPr="00854287">
        <w:rPr>
          <w:rFonts w:ascii="Montserrat" w:hAnsi="Montserrat"/>
        </w:rPr>
        <w:t xml:space="preserve"> годов рождения. Обратиться за услугой можно за 5 лет, но не позднее</w:t>
      </w:r>
      <w:r>
        <w:rPr>
          <w:rFonts w:ascii="Montserrat" w:hAnsi="Montserrat"/>
        </w:rPr>
        <w:t>,</w:t>
      </w:r>
      <w:r w:rsidRPr="00854287">
        <w:rPr>
          <w:rFonts w:ascii="Montserrat" w:hAnsi="Montserrat"/>
        </w:rPr>
        <w:t xml:space="preserve"> чем за 2 месяца до наступления пенсионного возраста.</w:t>
      </w:r>
    </w:p>
    <w:p w:rsidR="00854287" w:rsidRPr="00854287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lastRenderedPageBreak/>
        <w:t>Жители Краснодарского края могут обратиться за услугой через работодателя (если он заключил соглашение об электронном взаимодействии) или лично в ближайшей клиентской службе Отделения СФР по Краснодарскому краю.</w:t>
      </w:r>
    </w:p>
    <w:p w:rsidR="00854287" w:rsidRDefault="00854287" w:rsidP="00854287">
      <w:pPr>
        <w:spacing w:line="360" w:lineRule="auto"/>
        <w:jc w:val="both"/>
        <w:rPr>
          <w:rFonts w:ascii="Montserrat" w:hAnsi="Montserrat"/>
        </w:rPr>
      </w:pPr>
    </w:p>
    <w:p w:rsidR="002B2F3F" w:rsidRDefault="00854287" w:rsidP="00854287">
      <w:pPr>
        <w:spacing w:line="360" w:lineRule="auto"/>
        <w:jc w:val="both"/>
        <w:rPr>
          <w:rFonts w:ascii="Montserrat" w:hAnsi="Montserrat"/>
        </w:rPr>
      </w:pPr>
      <w:r w:rsidRPr="00854287">
        <w:rPr>
          <w:rFonts w:ascii="Montserrat" w:hAnsi="Montserrat"/>
        </w:rPr>
        <w:t>При обращении в клиентскую сл</w:t>
      </w:r>
      <w:r>
        <w:rPr>
          <w:rFonts w:ascii="Montserrat" w:hAnsi="Montserrat"/>
        </w:rPr>
        <w:t xml:space="preserve">ужбу необходимо иметь при себе паспорт, трудовую книжку, военный билет (при наличии), документы об образовании, </w:t>
      </w:r>
      <w:r w:rsidRPr="00854287">
        <w:rPr>
          <w:rFonts w:ascii="Montserrat" w:hAnsi="Montserrat"/>
        </w:rPr>
        <w:t>свидетельство о браке (если докум</w:t>
      </w:r>
      <w:r>
        <w:rPr>
          <w:rFonts w:ascii="Montserrat" w:hAnsi="Montserrat"/>
        </w:rPr>
        <w:t xml:space="preserve">енты выданы на другую фамилию), свидетельства о рождении детей, </w:t>
      </w:r>
      <w:r w:rsidRPr="00854287">
        <w:rPr>
          <w:rFonts w:ascii="Montserrat" w:hAnsi="Montserrat"/>
        </w:rPr>
        <w:t>другие документы, влияющие на пенсионные права.</w:t>
      </w:r>
    </w:p>
    <w:p w:rsidR="00854287" w:rsidRDefault="00854287" w:rsidP="00854287">
      <w:pPr>
        <w:spacing w:line="360" w:lineRule="auto"/>
        <w:jc w:val="both"/>
        <w:rPr>
          <w:rFonts w:ascii="Montserrat" w:hAnsi="Montserrat"/>
        </w:rPr>
      </w:pPr>
    </w:p>
    <w:p w:rsidR="00876337" w:rsidRDefault="00876337" w:rsidP="00876337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876337" w:rsidRPr="00A05A8A" w:rsidRDefault="00876337" w:rsidP="00A05A8A">
      <w:pPr>
        <w:spacing w:line="360" w:lineRule="auto"/>
        <w:jc w:val="both"/>
        <w:rPr>
          <w:rFonts w:ascii="Montserrat" w:hAnsi="Montserrat"/>
        </w:rPr>
      </w:pP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9C7F58" w:rsidRDefault="009C7F58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54287" w:rsidRDefault="00854287">
      <w:pPr>
        <w:jc w:val="right"/>
        <w:rPr>
          <w:rFonts w:ascii="Montserrat" w:hAnsi="Montserrat"/>
          <w:b/>
          <w:sz w:val="16"/>
          <w:szCs w:val="16"/>
        </w:rPr>
      </w:pPr>
    </w:p>
    <w:p w:rsidR="00876337" w:rsidRDefault="00876337">
      <w:pPr>
        <w:jc w:val="right"/>
        <w:rPr>
          <w:rFonts w:ascii="Montserrat" w:hAnsi="Montserrat"/>
          <w:b/>
          <w:sz w:val="16"/>
          <w:szCs w:val="16"/>
        </w:rPr>
      </w:pPr>
    </w:p>
    <w:p w:rsidR="002B2F3F" w:rsidRDefault="002B2F3F">
      <w:pPr>
        <w:jc w:val="right"/>
        <w:rPr>
          <w:rFonts w:ascii="Montserrat" w:hAnsi="Montserrat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sz w:val="16"/>
          <w:szCs w:val="16"/>
        </w:rPr>
      </w:pPr>
      <w:bookmarkStart w:id="0" w:name="_GoBack"/>
      <w:bookmarkEnd w:id="0"/>
    </w:p>
    <w:sectPr w:rsidR="009C7F58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89" w:rsidRDefault="001D1D89">
      <w:r>
        <w:separator/>
      </w:r>
    </w:p>
  </w:endnote>
  <w:endnote w:type="continuationSeparator" w:id="0">
    <w:p w:rsidR="001D1D89" w:rsidRDefault="001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58" w:rsidRDefault="00EA657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C7F58" w:rsidRDefault="009C7F5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58" w:rsidRDefault="009C7F5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89" w:rsidRDefault="001D1D89">
      <w:r>
        <w:separator/>
      </w:r>
    </w:p>
  </w:footnote>
  <w:footnote w:type="continuationSeparator" w:id="0">
    <w:p w:rsidR="001D1D89" w:rsidRDefault="001D1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9C7F58">
      <w:tc>
        <w:tcPr>
          <w:tcW w:w="2503" w:type="dxa"/>
        </w:tcPr>
        <w:p w:rsidR="009C7F58" w:rsidRDefault="00EA657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C7F58" w:rsidRDefault="00EA657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C7F58" w:rsidRDefault="009C7F5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C7F58" w:rsidRDefault="00EA657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C7F58" w:rsidRDefault="00EA6576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C7F58" w:rsidRDefault="00EA657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0B1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9C7F58" w:rsidRDefault="00EA657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90B1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9C7F58">
      <w:tc>
        <w:tcPr>
          <w:tcW w:w="3369" w:type="dxa"/>
        </w:tcPr>
        <w:p w:rsidR="009C7F58" w:rsidRDefault="00EA6576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C7F58" w:rsidRDefault="00EA657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9C7F58" w:rsidRDefault="00EA657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9C7F58" w:rsidRDefault="009C7F5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C7F58" w:rsidRDefault="00EA657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C7F58" w:rsidRDefault="009C7F5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C7F58" w:rsidRDefault="009C7F5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9C7F58" w:rsidRDefault="009C7F5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9C7F58" w:rsidRDefault="00EA6576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C7F58" w:rsidRDefault="00EA6576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C7F58" w:rsidRDefault="00EA657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90B1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9C7F58" w:rsidRDefault="00EA6576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90B1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D1D89"/>
    <w:rsid w:val="002B2F3F"/>
    <w:rsid w:val="004E6359"/>
    <w:rsid w:val="005F0DA6"/>
    <w:rsid w:val="00854287"/>
    <w:rsid w:val="00876337"/>
    <w:rsid w:val="008F5E48"/>
    <w:rsid w:val="009C7F58"/>
    <w:rsid w:val="00A05A8A"/>
    <w:rsid w:val="00C904BC"/>
    <w:rsid w:val="00E90B11"/>
    <w:rsid w:val="00E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1D51-8C5E-4833-A1B3-46186A81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2025-10-27T07:46:00Z</dcterms:created>
  <dcterms:modified xsi:type="dcterms:W3CDTF">2025-10-27T07:46:00Z</dcterms:modified>
</cp:coreProperties>
</file>