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360" w:rsidRDefault="003B1B57">
      <w:pPr>
        <w:ind w:firstLine="0"/>
        <w:rPr>
          <w:rFonts w:ascii="Tahoma" w:eastAsia="Times New Roman" w:hAnsi="Tahoma" w:cs="Tahoma"/>
          <w:sz w:val="28"/>
          <w:szCs w:val="24"/>
          <w:lang w:eastAsia="ru-RU"/>
        </w:rPr>
      </w:pPr>
      <w:r>
        <w:rPr>
          <w:rFonts w:ascii="Tahoma" w:eastAsia="Times New Roman" w:hAnsi="Tahoma" w:cs="Tahoma"/>
          <w:noProof/>
          <w:sz w:val="28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2030036</wp:posOffset>
                </wp:positionH>
                <wp:positionV relativeFrom="paragraph">
                  <wp:posOffset>-13970</wp:posOffset>
                </wp:positionV>
                <wp:extent cx="1590675" cy="895350"/>
                <wp:effectExtent l="0" t="0" r="9525" b="0"/>
                <wp:wrapNone/>
                <wp:docPr id="1" name="Рисунок 1" descr="Untitled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ntitled-1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159067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159.85pt;mso-position-horizontal:absolute;mso-position-vertical-relative:text;margin-top:-1.10pt;mso-position-vertical:absolute;width:125.25pt;height:70.50pt;mso-wrap-distance-left:9.00pt;mso-wrap-distance-top:0.00pt;mso-wrap-distance-right:9.00pt;mso-wrap-distance-bottom:0.00pt;" stroked="f">
                <v:path textboxrect="0,0,0,0"/>
                <v:imagedata r:id="rId9" o:title=""/>
              </v:shape>
            </w:pict>
          </mc:Fallback>
        </mc:AlternateContent>
      </w:r>
    </w:p>
    <w:p w:rsidR="00F17360" w:rsidRDefault="00F17360">
      <w:pPr>
        <w:ind w:firstLine="0"/>
        <w:rPr>
          <w:rFonts w:ascii="Tahoma" w:eastAsia="Times New Roman" w:hAnsi="Tahoma" w:cs="Tahoma"/>
          <w:sz w:val="28"/>
          <w:szCs w:val="24"/>
          <w:lang w:eastAsia="ru-RU"/>
        </w:rPr>
      </w:pPr>
    </w:p>
    <w:p w:rsidR="00F17360" w:rsidRDefault="00F17360">
      <w:pPr>
        <w:spacing w:before="120"/>
        <w:ind w:firstLine="0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F17360" w:rsidRDefault="00F17360">
      <w:pPr>
        <w:spacing w:before="120"/>
        <w:ind w:firstLine="0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F17360" w:rsidRDefault="003B1B57">
      <w:pPr>
        <w:keepNext/>
        <w:spacing w:before="120"/>
        <w:ind w:firstLine="0"/>
        <w:jc w:val="center"/>
        <w:outlineLvl w:val="0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ПРЕСС-РЕЛИЗ</w:t>
      </w:r>
    </w:p>
    <w:p w:rsidR="00F17360" w:rsidRDefault="00F17360">
      <w:pPr>
        <w:pBdr>
          <w:bottom w:val="single" w:sz="12" w:space="0" w:color="000000"/>
        </w:pBdr>
        <w:ind w:firstLine="0"/>
        <w:rPr>
          <w:rFonts w:ascii="Arial" w:hAnsi="Arial" w:cs="Arial"/>
          <w:sz w:val="8"/>
          <w:szCs w:val="8"/>
        </w:rPr>
      </w:pPr>
    </w:p>
    <w:p w:rsidR="00F17360" w:rsidRDefault="00F17360">
      <w:pPr>
        <w:ind w:firstLine="0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</w:p>
    <w:p w:rsidR="00F17360" w:rsidRDefault="003B1B57">
      <w:pPr>
        <w:ind w:firstLine="0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17.12.2025</w:t>
      </w:r>
    </w:p>
    <w:p w:rsidR="00F17360" w:rsidRDefault="003B1B57">
      <w:pPr>
        <w:ind w:firstLine="0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г. Краснодар</w:t>
      </w:r>
    </w:p>
    <w:p w:rsidR="00F17360" w:rsidRDefault="00F17360">
      <w:pPr>
        <w:shd w:val="clear" w:color="auto" w:fill="FFFFFF" w:themeFill="background1"/>
        <w:ind w:firstLine="0"/>
        <w:rPr>
          <w:rFonts w:ascii="Arial" w:hAnsi="Arial" w:cs="Arial"/>
          <w:b/>
          <w:sz w:val="24"/>
        </w:rPr>
      </w:pPr>
    </w:p>
    <w:p w:rsidR="00F17360" w:rsidRDefault="003B1B57">
      <w:pPr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highlight w:val="white"/>
        </w:rPr>
        <w:t>«Газпром межрегионгаз Краснодар» пресекает незаконные подключения к газовым сетям</w:t>
      </w:r>
    </w:p>
    <w:p w:rsidR="00F17360" w:rsidRDefault="00F17360">
      <w:pPr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</w:p>
    <w:p w:rsidR="00F17360" w:rsidRDefault="003B1B57">
      <w:pPr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</w:rPr>
        <w:t>С начала года специалисты компании «Газпром межрегионгаз Краснодар» выявили 67 фактов нарушений в сфере потребления и учета газа. Подача газа по всем незаконным подключениям была остановлена, а материалы проверок переданы в правоохранительные органы. По 65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</w:rPr>
        <w:t xml:space="preserve"> случаям уже возбуждены дела в рамках административного и уголовного законодательства.</w:t>
      </w:r>
    </w:p>
    <w:p w:rsidR="00F17360" w:rsidRDefault="003B1B57">
      <w:pPr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</w:rPr>
        <w:t>Каждый подобный факт — это не просто хищение коммунального ресурса, а прямая угроза причинения вреда жизни и здоровью людей.</w:t>
      </w:r>
    </w:p>
    <w:p w:rsidR="00F17360" w:rsidRDefault="003B1B57">
      <w:pPr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</w:rPr>
        <w:t>Так, в октябре 2025 года во время проверки 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</w:rPr>
        <w:t>азового оборудования частного дома в станице Старовеличковской Калининского района специалисты зафиксировали повторное самовольное подключение к газопроводу. Владелец домовладения ранее уже привлекался к административной ответственности по ч. 1 ст. 7.19 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</w:rPr>
        <w:t>АП РФ, однако, вновь незаконно подключился к газораспределительной сети с грубым нарушением требований безопасности.</w:t>
      </w:r>
    </w:p>
    <w:p w:rsidR="00F17360" w:rsidRDefault="003B1B57">
      <w:pPr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</w:rPr>
        <w:t>Для подключения мужчина использовал пластиковый шланг, не предназначенный для эксплуатации в газовых системах. Подобное «кустарное» вмешате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</w:rPr>
        <w:t>льство могло привести к утечке газа, взрыву газовоздушной смеси и трагическим последствиям не только для самого нарушителя, но и для окружающих.</w:t>
      </w:r>
    </w:p>
    <w:p w:rsidR="00F17360" w:rsidRDefault="003B1B57">
      <w:pPr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</w:rPr>
        <w:t>В этот раз ответственность стала строже: в отношении данного гражданина возбуждено уголовное дело по ч. 1 ст. 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</w:rPr>
        <w:t>15.3 УК РФ за повторное самовольное подключение к газопроводу, совершенное лицом, ранее подвергнутым административному наказанию за аналогичное деяние.</w:t>
      </w:r>
    </w:p>
    <w:p w:rsidR="00F17360" w:rsidRDefault="003B1B57">
      <w:pPr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</w:rPr>
        <w:t>Помимо уголовного либо административного наказания виновные лица обязаны возместить Поставщику газа прич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</w:rPr>
        <w:t xml:space="preserve">иненный имущественный ущерб. Так, в 2025 году лица, допустившие нарушения порядка подключения газового оборудования и правил пользования газом, возместили ущерб Компании на сумму свыше 5 миллионов рублей. </w:t>
      </w:r>
    </w:p>
    <w:p w:rsidR="00F17360" w:rsidRDefault="003B1B57">
      <w:pPr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</w:rPr>
        <w:t>«Вмешательство в работу объектов систем газоснабже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</w:rPr>
        <w:t xml:space="preserve">ния неуполномоченных юридических и физических лиц строго запрещено. Требования законодательства в сфере газоснабжения в первую очередь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</w:rPr>
        <w:lastRenderedPageBreak/>
        <w:t>направлены на обеспечение безопасного использования газа. Противоправные действия по самовольному вмешательству в газорас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</w:rPr>
        <w:t>пределительную систему являются одной из самых частых причин несчастных случаев, ставят под угрозу жизнь и здоровье как самих нарушителей, так и иных лиц», — отмечают специалисты отдела корпоративной защиты «Газпр</w:t>
      </w:r>
      <w:bookmarkStart w:id="0" w:name="undefined"/>
      <w:bookmarkEnd w:id="0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</w:rPr>
        <w:t>ом межрегионгаз Краснодар».</w:t>
      </w:r>
    </w:p>
    <w:p w:rsidR="00F17360" w:rsidRDefault="003B1B57">
      <w:pPr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</w:rPr>
        <w:t>Компания продол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</w:rPr>
        <w:t>жает системную работу по выявлению и пресечению незаконного потребления газа на всей территории Краснодарского края, и призывает жителей региона строго соблюдать правила подключения и эксплуатации газового оборудования.</w:t>
      </w:r>
    </w:p>
    <w:p w:rsidR="005E1AD8" w:rsidRDefault="005E1AD8">
      <w:pPr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</w:rPr>
      </w:pPr>
    </w:p>
    <w:p w:rsidR="005E1AD8" w:rsidRDefault="005E1AD8" w:rsidP="005E1AD8">
      <w:pPr>
        <w:pStyle w:val="HTML"/>
        <w:rPr>
          <w:color w:val="212121"/>
        </w:rPr>
      </w:pPr>
      <w:r>
        <w:rPr>
          <w:color w:val="212121"/>
        </w:rPr>
        <w:t>ВК:</w:t>
      </w:r>
      <w:hyperlink r:id="rId10" w:history="1">
        <w:r>
          <w:rPr>
            <w:rStyle w:val="afb"/>
          </w:rPr>
          <w:t>https://vk.com/@gazprom_mrg_krasnodar-gazprom-mezhregiongaz-krasnodar-presekaet-nezakonnye-podkluc</w:t>
        </w:r>
      </w:hyperlink>
    </w:p>
    <w:p w:rsidR="005E1AD8" w:rsidRDefault="005E1AD8" w:rsidP="005E1AD8">
      <w:pPr>
        <w:pStyle w:val="HTML"/>
        <w:rPr>
          <w:color w:val="212121"/>
        </w:rPr>
      </w:pPr>
    </w:p>
    <w:p w:rsidR="005E1AD8" w:rsidRDefault="005E1AD8" w:rsidP="005E1AD8">
      <w:pPr>
        <w:pStyle w:val="HTML"/>
        <w:rPr>
          <w:color w:val="212121"/>
        </w:rPr>
      </w:pPr>
      <w:r>
        <w:rPr>
          <w:color w:val="212121"/>
        </w:rPr>
        <w:t>ОК: </w:t>
      </w:r>
      <w:hyperlink r:id="rId11" w:history="1">
        <w:r>
          <w:rPr>
            <w:rStyle w:val="afb"/>
          </w:rPr>
          <w:t>https://ok.ru/ooogazp/topic/158011833127702</w:t>
        </w:r>
      </w:hyperlink>
    </w:p>
    <w:p w:rsidR="005E1AD8" w:rsidRDefault="005E1AD8" w:rsidP="005E1AD8">
      <w:pPr>
        <w:pStyle w:val="HTML"/>
        <w:rPr>
          <w:color w:val="212121"/>
        </w:rPr>
      </w:pPr>
    </w:p>
    <w:p w:rsidR="005E1AD8" w:rsidRDefault="005E1AD8" w:rsidP="005E1AD8">
      <w:pPr>
        <w:pStyle w:val="HTML"/>
        <w:rPr>
          <w:color w:val="212121"/>
        </w:rPr>
      </w:pPr>
      <w:r>
        <w:rPr>
          <w:color w:val="212121"/>
        </w:rPr>
        <w:t xml:space="preserve">Телеграм: </w:t>
      </w:r>
      <w:hyperlink r:id="rId12" w:history="1">
        <w:r>
          <w:rPr>
            <w:rStyle w:val="afb"/>
          </w:rPr>
          <w:t>https://t.me/gazpromkrasnodar/4902</w:t>
        </w:r>
      </w:hyperlink>
    </w:p>
    <w:p w:rsidR="005E1AD8" w:rsidRDefault="005E1AD8" w:rsidP="005E1AD8">
      <w:pPr>
        <w:pStyle w:val="HTML"/>
        <w:rPr>
          <w:color w:val="212121"/>
        </w:rPr>
      </w:pPr>
    </w:p>
    <w:p w:rsidR="005E1AD8" w:rsidRDefault="005E1AD8" w:rsidP="005E1AD8">
      <w:pPr>
        <w:pStyle w:val="HTML"/>
        <w:rPr>
          <w:color w:val="212121"/>
        </w:rPr>
      </w:pPr>
      <w:r>
        <w:rPr>
          <w:color w:val="212121"/>
        </w:rPr>
        <w:t xml:space="preserve">Пресс-релиз на сайте: </w:t>
      </w:r>
      <w:hyperlink r:id="rId13" w:history="1">
        <w:r>
          <w:rPr>
            <w:rStyle w:val="afb"/>
          </w:rPr>
          <w:t>https://мргкраснодар.рф/novosti/gazprom-mezhregiongaz-krasnodar-presekaet-nezakonnye-podklyucheniya-k-gazovym-setyam/</w:t>
        </w:r>
      </w:hyperlink>
    </w:p>
    <w:p w:rsidR="005E1AD8" w:rsidRDefault="005E1AD8" w:rsidP="005E1AD8">
      <w:pPr>
        <w:pStyle w:val="HTML"/>
        <w:rPr>
          <w:color w:val="212121"/>
        </w:rPr>
      </w:pPr>
    </w:p>
    <w:p w:rsidR="005E1AD8" w:rsidRDefault="005E1AD8" w:rsidP="005E1AD8">
      <w:pPr>
        <w:pStyle w:val="HTML"/>
        <w:rPr>
          <w:color w:val="212121"/>
        </w:rPr>
      </w:pPr>
      <w:bookmarkStart w:id="1" w:name="_GoBack"/>
      <w:bookmarkEnd w:id="1"/>
    </w:p>
    <w:p w:rsidR="005E1AD8" w:rsidRDefault="005E1AD8" w:rsidP="005E1AD8">
      <w:pPr>
        <w:pStyle w:val="HTML"/>
        <w:rPr>
          <w:color w:val="212121"/>
        </w:rPr>
      </w:pPr>
      <w:r>
        <w:rPr>
          <w:noProof/>
          <w:color w:val="212121"/>
        </w:rPr>
        <w:drawing>
          <wp:inline distT="0" distB="0" distL="0" distR="0">
            <wp:extent cx="5715000" cy="38023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sc_2749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02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1AD8" w:rsidRDefault="005E1AD8" w:rsidP="005E1AD8">
      <w:pPr>
        <w:pStyle w:val="HTML"/>
        <w:rPr>
          <w:color w:val="212121"/>
        </w:rPr>
      </w:pPr>
    </w:p>
    <w:p w:rsidR="00F17360" w:rsidRDefault="00F17360">
      <w:pPr>
        <w:shd w:val="clear" w:color="auto" w:fill="FFFFFF" w:themeFill="background1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F17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B57" w:rsidRDefault="003B1B57">
      <w:r>
        <w:separator/>
      </w:r>
    </w:p>
  </w:endnote>
  <w:endnote w:type="continuationSeparator" w:id="0">
    <w:p w:rsidR="003B1B57" w:rsidRDefault="003B1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B57" w:rsidRDefault="003B1B57">
      <w:r>
        <w:separator/>
      </w:r>
    </w:p>
  </w:footnote>
  <w:footnote w:type="continuationSeparator" w:id="0">
    <w:p w:rsidR="003B1B57" w:rsidRDefault="003B1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51C3A"/>
    <w:multiLevelType w:val="hybridMultilevel"/>
    <w:tmpl w:val="1BD058E4"/>
    <w:lvl w:ilvl="0" w:tplc="8F2AD3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51E5116">
      <w:start w:val="1"/>
      <w:numFmt w:val="lowerLetter"/>
      <w:lvlText w:val="%2."/>
      <w:lvlJc w:val="left"/>
      <w:pPr>
        <w:ind w:left="1788" w:hanging="360"/>
      </w:pPr>
    </w:lvl>
    <w:lvl w:ilvl="2" w:tplc="238878FE">
      <w:start w:val="1"/>
      <w:numFmt w:val="lowerRoman"/>
      <w:lvlText w:val="%3."/>
      <w:lvlJc w:val="right"/>
      <w:pPr>
        <w:ind w:left="2508" w:hanging="180"/>
      </w:pPr>
    </w:lvl>
    <w:lvl w:ilvl="3" w:tplc="238AB5A6">
      <w:start w:val="1"/>
      <w:numFmt w:val="decimal"/>
      <w:lvlText w:val="%4."/>
      <w:lvlJc w:val="left"/>
      <w:pPr>
        <w:ind w:left="3228" w:hanging="360"/>
      </w:pPr>
    </w:lvl>
    <w:lvl w:ilvl="4" w:tplc="5686E200">
      <w:start w:val="1"/>
      <w:numFmt w:val="lowerLetter"/>
      <w:lvlText w:val="%5."/>
      <w:lvlJc w:val="left"/>
      <w:pPr>
        <w:ind w:left="3948" w:hanging="360"/>
      </w:pPr>
    </w:lvl>
    <w:lvl w:ilvl="5" w:tplc="C7DA69DC">
      <w:start w:val="1"/>
      <w:numFmt w:val="lowerRoman"/>
      <w:lvlText w:val="%6."/>
      <w:lvlJc w:val="right"/>
      <w:pPr>
        <w:ind w:left="4668" w:hanging="180"/>
      </w:pPr>
    </w:lvl>
    <w:lvl w:ilvl="6" w:tplc="7CF68536">
      <w:start w:val="1"/>
      <w:numFmt w:val="decimal"/>
      <w:lvlText w:val="%7."/>
      <w:lvlJc w:val="left"/>
      <w:pPr>
        <w:ind w:left="5388" w:hanging="360"/>
      </w:pPr>
    </w:lvl>
    <w:lvl w:ilvl="7" w:tplc="02EC9860">
      <w:start w:val="1"/>
      <w:numFmt w:val="lowerLetter"/>
      <w:lvlText w:val="%8."/>
      <w:lvlJc w:val="left"/>
      <w:pPr>
        <w:ind w:left="6108" w:hanging="360"/>
      </w:pPr>
    </w:lvl>
    <w:lvl w:ilvl="8" w:tplc="2CA89EBC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360"/>
    <w:rsid w:val="003B1B57"/>
    <w:rsid w:val="005E1AD8"/>
    <w:rsid w:val="00F1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31263"/>
  <w15:docId w15:val="{DD501B43-C11E-4608-A811-4AB33BD0C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Balloon Text"/>
    <w:basedOn w:val="a"/>
    <w:link w:val="afa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character" w:styleId="af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fc">
    <w:name w:val="Table Grid"/>
    <w:basedOn w:val="a1"/>
    <w:uiPriority w:val="59"/>
    <w:pPr>
      <w:ind w:firstLine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b/>
      <w:bCs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5E1A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1AD8"/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6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&#1084;&#1088;&#1075;&#1082;&#1088;&#1072;&#1089;&#1085;&#1086;&#1076;&#1072;&#1088;.&#1088;&#1092;/novosti/gazprom-mezhregiongaz-krasnodar-presekaet-nezakonnye-podklyucheniya-k-gazovym-setya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t.me/gazpromkrasnodar/490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k.ru/ooogazp/topic/158011833127702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vk.com/@gazprom_mrg_krasnodar-gazprom-mezhregiongaz-krasnodar-presekaet-nezakonnye-podkluc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500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Крекнин Константин Иннокентьевич</dc:creator>
  <cp:lastModifiedBy>Приемная</cp:lastModifiedBy>
  <cp:revision>8</cp:revision>
  <dcterms:created xsi:type="dcterms:W3CDTF">2025-12-16T10:01:00Z</dcterms:created>
  <dcterms:modified xsi:type="dcterms:W3CDTF">2025-12-18T05:08:00Z</dcterms:modified>
</cp:coreProperties>
</file>