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E9" w:rsidRPr="00AC3B7D" w:rsidRDefault="001F7CEB" w:rsidP="00AC3B7D">
      <w:pPr>
        <w:spacing w:after="0"/>
        <w:jc w:val="center"/>
        <w:rPr>
          <w:rFonts w:ascii="Times New Roman" w:hAnsi="Times New Roman" w:cs="Times New Roman"/>
          <w:b/>
          <w:sz w:val="28"/>
          <w:szCs w:val="28"/>
        </w:rPr>
      </w:pPr>
      <w:r>
        <w:rPr>
          <w:rFonts w:ascii="Times New Roman" w:hAnsi="Times New Roman" w:cs="Times New Roman"/>
          <w:b/>
          <w:sz w:val="28"/>
          <w:szCs w:val="28"/>
        </w:rPr>
        <w:t>Э</w:t>
      </w:r>
      <w:r w:rsidR="00CA2BE9" w:rsidRPr="00AC3B7D">
        <w:rPr>
          <w:rFonts w:ascii="Times New Roman" w:hAnsi="Times New Roman" w:cs="Times New Roman"/>
          <w:b/>
          <w:sz w:val="28"/>
          <w:szCs w:val="28"/>
        </w:rPr>
        <w:t>кстерриториальное оформление недвижимости</w:t>
      </w:r>
    </w:p>
    <w:p w:rsidR="00AC3B7D" w:rsidRPr="00AC3B7D" w:rsidRDefault="00AC3B7D" w:rsidP="00AC3B7D">
      <w:pPr>
        <w:spacing w:after="0"/>
        <w:rPr>
          <w:rFonts w:ascii="Times New Roman" w:hAnsi="Times New Roman" w:cs="Times New Roman"/>
          <w:b/>
          <w:sz w:val="28"/>
          <w:szCs w:val="28"/>
        </w:rPr>
      </w:pP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Экстерриториальный принцип – это возможность обращаться за получением государственной услуги по государственному кадастровому учету и (или) государственной регистрации прав на недвижимое имущество в о</w:t>
      </w:r>
      <w:r w:rsidR="001F7CEB">
        <w:rPr>
          <w:rFonts w:ascii="Times New Roman" w:hAnsi="Times New Roman" w:cs="Times New Roman"/>
          <w:sz w:val="28"/>
          <w:szCs w:val="28"/>
        </w:rPr>
        <w:t>фисы приема-выдачи документов (</w:t>
      </w:r>
      <w:r w:rsidR="00CA2BE9" w:rsidRPr="00AC3B7D">
        <w:rPr>
          <w:rFonts w:ascii="Times New Roman" w:hAnsi="Times New Roman" w:cs="Times New Roman"/>
          <w:sz w:val="28"/>
          <w:szCs w:val="28"/>
        </w:rPr>
        <w:t>МФЦ) в любом регионе России, независимо от места расположения объекта недвижимости.</w:t>
      </w: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Заявление о кадастровом учете и (или) государственной регистрации прав на недвижимость и прилагаемые к нему документы на бумажном носителе представляются</w:t>
      </w:r>
      <w:r>
        <w:rPr>
          <w:rFonts w:ascii="Times New Roman" w:hAnsi="Times New Roman" w:cs="Times New Roman"/>
          <w:sz w:val="28"/>
          <w:szCs w:val="28"/>
        </w:rPr>
        <w:t xml:space="preserve"> посредством личного обращения </w:t>
      </w:r>
      <w:r w:rsidR="00CA2BE9" w:rsidRPr="00AC3B7D">
        <w:rPr>
          <w:rFonts w:ascii="Times New Roman" w:hAnsi="Times New Roman" w:cs="Times New Roman"/>
          <w:sz w:val="28"/>
          <w:szCs w:val="28"/>
        </w:rPr>
        <w:t>независимо от места нахождения объекта недвижимости (часть 2 статьи 18 Федерального закона от 13.07.2015 № 218-ФЗ «О государственной регистрации недвижимости» (далее – Закон о регистрации).</w:t>
      </w: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Представленные документы переводятся в электронный вид и заверяются усиленной квалифицированной электронной подписью уполномоченного должностного лица органа, принявшего документы (</w:t>
      </w:r>
      <w:proofErr w:type="gramStart"/>
      <w:r w:rsidR="00CA2BE9" w:rsidRPr="00AC3B7D">
        <w:rPr>
          <w:rFonts w:ascii="Times New Roman" w:hAnsi="Times New Roman" w:cs="Times New Roman"/>
          <w:sz w:val="28"/>
          <w:szCs w:val="28"/>
        </w:rPr>
        <w:t>МФЦ )</w:t>
      </w:r>
      <w:proofErr w:type="gramEnd"/>
      <w:r w:rsidR="00CA2BE9" w:rsidRPr="00AC3B7D">
        <w:rPr>
          <w:rFonts w:ascii="Times New Roman" w:hAnsi="Times New Roman" w:cs="Times New Roman"/>
          <w:sz w:val="28"/>
          <w:szCs w:val="28"/>
        </w:rPr>
        <w:t>. Они имеют ту же юридическую силу, что и документы на бумажном носителе. На представленных заявителем документах на бумажном носителе проставляется отметка о создании электронного образа таких документов.</w:t>
      </w: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Согласно части 1 статьи 16 Закона о регистрации, сроки оказания услуги зависят от вида учетно-регистрационных действий.</w:t>
      </w: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При принятии органом регистрации прав решения об осуществлении государственного кадастрового учета и (или) государственной регистрации прав на недвижимое имущество процедура предоставления государственной услуги завершается выдачей (направлением) выписки из Единого государственного реестра недвижимости (ЕГРН), подтверждающей проведение учетно-регистрационных действий.</w:t>
      </w:r>
    </w:p>
    <w:p w:rsidR="00CA2BE9" w:rsidRPr="00AC3B7D" w:rsidRDefault="00AC3B7D"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По результатам предоставления услуги заявитель получает документы при личном обращении по месту их подачи на оказание этой государственной услуги. Подлежащая выдаче выписка из ЕГРН подготавливается государственным регистратором прав, подписывается его усиленной квалифицированной электронной подписью и направ</w:t>
      </w:r>
      <w:r w:rsidR="001F7CEB">
        <w:rPr>
          <w:rFonts w:ascii="Times New Roman" w:hAnsi="Times New Roman" w:cs="Times New Roman"/>
          <w:sz w:val="28"/>
          <w:szCs w:val="28"/>
        </w:rPr>
        <w:t>ляется в электронном виде в МФЦ</w:t>
      </w:r>
      <w:r w:rsidR="00CA2BE9" w:rsidRPr="00AC3B7D">
        <w:rPr>
          <w:rFonts w:ascii="Times New Roman" w:hAnsi="Times New Roman" w:cs="Times New Roman"/>
          <w:sz w:val="28"/>
          <w:szCs w:val="28"/>
        </w:rPr>
        <w:t xml:space="preserve"> по месту приема документов для распечатывания и выдачи заявителю.</w:t>
      </w:r>
    </w:p>
    <w:p w:rsidR="00CA2BE9" w:rsidRPr="00AC3B7D" w:rsidRDefault="0071721F" w:rsidP="00AC3B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2BE9" w:rsidRPr="00AC3B7D">
        <w:rPr>
          <w:rFonts w:ascii="Times New Roman" w:hAnsi="Times New Roman" w:cs="Times New Roman"/>
          <w:sz w:val="28"/>
          <w:szCs w:val="28"/>
        </w:rPr>
        <w:t>Подать документы по экстерриториальному принципу можно несколькими способами:</w:t>
      </w:r>
    </w:p>
    <w:p w:rsidR="00CA2BE9" w:rsidRPr="00AC3B7D" w:rsidRDefault="00470208" w:rsidP="00AC3B7D">
      <w:pPr>
        <w:spacing w:after="0"/>
        <w:jc w:val="both"/>
        <w:rPr>
          <w:rFonts w:ascii="Times New Roman" w:hAnsi="Times New Roman" w:cs="Times New Roman"/>
          <w:sz w:val="28"/>
          <w:szCs w:val="28"/>
        </w:rPr>
      </w:pPr>
      <w:r>
        <w:rPr>
          <w:rFonts w:ascii="Times New Roman" w:hAnsi="Times New Roman" w:cs="Times New Roman"/>
          <w:sz w:val="28"/>
          <w:szCs w:val="28"/>
        </w:rPr>
        <w:t>- в</w:t>
      </w:r>
      <w:r w:rsidR="00CA2BE9" w:rsidRPr="00AC3B7D">
        <w:rPr>
          <w:rFonts w:ascii="Times New Roman" w:hAnsi="Times New Roman" w:cs="Times New Roman"/>
          <w:sz w:val="28"/>
          <w:szCs w:val="28"/>
        </w:rPr>
        <w:t xml:space="preserve"> «Личном кабинете» на сайте </w:t>
      </w:r>
      <w:proofErr w:type="spellStart"/>
      <w:r w:rsidR="00CA2BE9" w:rsidRPr="00AC3B7D">
        <w:rPr>
          <w:rFonts w:ascii="Times New Roman" w:hAnsi="Times New Roman" w:cs="Times New Roman"/>
          <w:sz w:val="28"/>
          <w:szCs w:val="28"/>
        </w:rPr>
        <w:t>Росреестра</w:t>
      </w:r>
      <w:proofErr w:type="spellEnd"/>
      <w:r w:rsidR="00CA2BE9" w:rsidRPr="00AC3B7D">
        <w:rPr>
          <w:rFonts w:ascii="Times New Roman" w:hAnsi="Times New Roman" w:cs="Times New Roman"/>
          <w:sz w:val="28"/>
          <w:szCs w:val="28"/>
        </w:rPr>
        <w:t>. Для авторизации потребуется учетн</w:t>
      </w:r>
      <w:r>
        <w:rPr>
          <w:rFonts w:ascii="Times New Roman" w:hAnsi="Times New Roman" w:cs="Times New Roman"/>
          <w:sz w:val="28"/>
          <w:szCs w:val="28"/>
        </w:rPr>
        <w:t>ая запись на портале «</w:t>
      </w:r>
      <w:proofErr w:type="spellStart"/>
      <w:r>
        <w:rPr>
          <w:rFonts w:ascii="Times New Roman" w:hAnsi="Times New Roman" w:cs="Times New Roman"/>
          <w:sz w:val="28"/>
          <w:szCs w:val="28"/>
        </w:rPr>
        <w:t>Госуслуг</w:t>
      </w:r>
      <w:proofErr w:type="spellEnd"/>
      <w:r>
        <w:rPr>
          <w:rFonts w:ascii="Times New Roman" w:hAnsi="Times New Roman" w:cs="Times New Roman"/>
          <w:sz w:val="28"/>
          <w:szCs w:val="28"/>
        </w:rPr>
        <w:t>»;</w:t>
      </w:r>
    </w:p>
    <w:p w:rsidR="00CA2BE9" w:rsidRPr="00AC3B7D" w:rsidRDefault="00470208" w:rsidP="00AC3B7D">
      <w:pPr>
        <w:spacing w:after="0"/>
        <w:jc w:val="both"/>
        <w:rPr>
          <w:rFonts w:ascii="Times New Roman" w:hAnsi="Times New Roman" w:cs="Times New Roman"/>
          <w:sz w:val="28"/>
          <w:szCs w:val="28"/>
        </w:rPr>
      </w:pPr>
      <w:r>
        <w:rPr>
          <w:rFonts w:ascii="Times New Roman" w:hAnsi="Times New Roman" w:cs="Times New Roman"/>
          <w:sz w:val="28"/>
          <w:szCs w:val="28"/>
        </w:rPr>
        <w:t>- в</w:t>
      </w:r>
      <w:r w:rsidR="00CA2BE9" w:rsidRPr="00AC3B7D">
        <w:rPr>
          <w:rFonts w:ascii="Times New Roman" w:hAnsi="Times New Roman" w:cs="Times New Roman"/>
          <w:sz w:val="28"/>
          <w:szCs w:val="28"/>
        </w:rPr>
        <w:t xml:space="preserve"> офисах МФЦ. Узнать адреса офисов можно на сайте МФЦ или на горячей линии ВЦТО.</w:t>
      </w:r>
      <w:bookmarkStart w:id="0" w:name="_GoBack"/>
      <w:bookmarkEnd w:id="0"/>
    </w:p>
    <w:sectPr w:rsidR="00CA2BE9" w:rsidRPr="00AC3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87"/>
    <w:rsid w:val="001F7CEB"/>
    <w:rsid w:val="00470208"/>
    <w:rsid w:val="0071721F"/>
    <w:rsid w:val="00AC3B7D"/>
    <w:rsid w:val="00CA2BE9"/>
    <w:rsid w:val="00D66D6D"/>
    <w:rsid w:val="00DC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DC6B"/>
  <w15:chartTrackingRefBased/>
  <w15:docId w15:val="{DF1E6DAE-AB6C-46A5-9CA5-87EA5B8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2022-10-24T09:41:00Z</dcterms:created>
  <dcterms:modified xsi:type="dcterms:W3CDTF">2024-10-29T07:17:00Z</dcterms:modified>
</cp:coreProperties>
</file>