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84" w:rsidRPr="00B74288" w:rsidRDefault="000E3F84" w:rsidP="00B7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553C4" w:rsidRPr="006553C4" w:rsidRDefault="006C7F91" w:rsidP="00B74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53C4" w:rsidRPr="0065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показателям прогноза социально-экономического развития</w:t>
      </w:r>
    </w:p>
    <w:p w:rsidR="004F0AE5" w:rsidRDefault="006553C4" w:rsidP="00B74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Старощербиновского сельского поселения Щербиновского района </w:t>
      </w:r>
    </w:p>
    <w:p w:rsidR="006553C4" w:rsidRPr="006553C4" w:rsidRDefault="006553C4" w:rsidP="00B74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и плановый период до 2022 года  </w:t>
      </w:r>
    </w:p>
    <w:p w:rsidR="0090513D" w:rsidRDefault="0090513D" w:rsidP="00B742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3D" w:rsidRDefault="0090513D" w:rsidP="00B7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Старощербиновская является административным центром Ще</w:t>
      </w:r>
      <w:r w:rsidRPr="009051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биновского района Краснодарского края.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земли 44770 гектар. Среднегодовая численность постоянно проживающего населения по данным похозяйственного учета администрации Старощербиновского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Щербиновского района на 01.10.2019 составляет 184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Оценка численности населения </w:t>
      </w:r>
      <w:r w:rsid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01.01.2019 по данным </w:t>
      </w:r>
      <w:proofErr w:type="spellStart"/>
      <w:r w:rsid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Крайстата</w:t>
      </w:r>
      <w:proofErr w:type="spellEnd"/>
      <w:r w:rsid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16906 человек, </w:t>
      </w:r>
      <w:r w:rsidR="007524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естественная убыль в 2018 году составила 123 человека. С</w:t>
      </w:r>
      <w:r w:rsid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мертность за 9 мес</w:t>
      </w:r>
      <w:r w:rsid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3B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2019 года составила 213 человек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</w:t>
      </w:r>
      <w:r w:rsidR="004F0AE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ждаемость -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 человек</w:t>
      </w:r>
      <w:r w:rsidR="00752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2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рост миграции населения трудоспособного возраста, прежде всего связанный с поиском работы, так в 2017</w:t>
      </w:r>
      <w:r w:rsidR="00BB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миграция составляла 316 человек, в 2018 году 396 человек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последние годы наблюдается рост межрегиональной миграции. </w:t>
      </w:r>
      <w:r w:rsidR="003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Прогнозируемая</w:t>
      </w:r>
      <w:r w:rsidR="0075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среднегодовая численность постоянно 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насел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будет снижаться, в связи с ростом естественной убыли населения, </w:t>
      </w:r>
      <w:r w:rsidR="00BB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миграцией, связанной с 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</w:t>
      </w:r>
      <w:r w:rsidR="00BB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количеством 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для специ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4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</w:t>
      </w:r>
      <w:r w:rsidR="003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высшим образованием.</w:t>
      </w:r>
    </w:p>
    <w:p w:rsidR="000D5495" w:rsidRDefault="0034505D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 социально-экономического развития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 сел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Щербиновского района 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443F0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6443F0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резервов </w:t>
      </w:r>
      <w:r w:rsidR="00A10C77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 сектора экономики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A10C77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 w:rsidR="00A10C77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0C77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увеличения налогооблагаемой базы, </w:t>
      </w:r>
      <w:r w:rsidR="006443F0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последовательного повышения уровня жизни населения</w:t>
      </w:r>
      <w:r w:rsidR="006443F0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прогнозных показателей и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пользовались рекомендованные Минэкономразвития Российской Федерации и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4F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индексы дефляторы и индексы цен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дифференцированные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экономического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962119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тенденци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62119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комплекса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ществляющего деятельность на территории Старощербиновского сельского п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C53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r w:rsidR="000D5495" w:rsidRPr="004A1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году.</w:t>
      </w:r>
    </w:p>
    <w:p w:rsidR="00006386" w:rsidRDefault="00006386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комплекс поселения в основной массе представлен предприятиями агропромышленного комплекса, малыми и микропредприяти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сферы обслуживания и торговли, а также крестьянско-фермерскими 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3E" w:rsidRPr="006C7F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КФХ)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предпринимателями.</w:t>
      </w:r>
    </w:p>
    <w:p w:rsidR="006911A4" w:rsidRDefault="00D978B7" w:rsidP="00067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остается основной базовой отраслью </w:t>
      </w:r>
      <w:r w:rsidR="002209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</w:t>
      </w:r>
      <w:r w:rsidR="002209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сельского поселения, как в целом и Щербиновского района</w:t>
      </w:r>
      <w:r w:rsidR="006E07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</w:t>
      </w:r>
      <w:r w:rsidR="006E07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0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Старощербиновского сельского поселения производством сельскохозя</w:t>
      </w:r>
      <w:r w:rsidR="006E07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продукции занимаются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лиц: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крупное пре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приятие СПК «Знамя Ленина».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малое предприятие ЗАО «Восточное»,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микропредприятия: ОО</w:t>
      </w:r>
      <w:r w:rsidR="001413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«Агро-Лидер», ООО «Колос»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«Рассвет», ООО «Садовод», а также 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КФХ. </w:t>
      </w:r>
      <w:proofErr w:type="gramStart"/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прогнозируемом периоде </w:t>
      </w:r>
      <w:r w:rsidR="00141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="001413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916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объема продукции сельского хозяйства</w:t>
      </w:r>
      <w:r w:rsidR="00141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одимой</w:t>
      </w:r>
      <w:r w:rsidR="0014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всех форм, темп роста должен быть обеспечен за счет внедрения передовых технологий, применения инновационных разработок кубанских ученых 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зяйствах малых форм, повышения урожайности основных сельскохозяйстве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культур в 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6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наметилась устойчивая тенденция роста сельскохозяйственной продукции на фоне укрепления финансовой устойчив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6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Постепенно идет модернизация сельскохозяйственных производств, как за счет собственных средств, так и за счет государственной поддержки. 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резерв </w:t>
      </w:r>
      <w:r w:rsidR="006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дополнительных доходов 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предприятий или кооп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ративов по хранению, переработке и реализации фермерской сельхозпроду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70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6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9C7" w:rsidRDefault="006911A4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промышленного производства, как и в прошлые годы представлена перерабатывающими цехами СПК колхоза «Знамя Ленина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приятиями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Ейское</w:t>
      </w:r>
      <w:proofErr w:type="spellEnd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полиграфическое предприятие», ЗАО «</w:t>
      </w:r>
      <w:proofErr w:type="spellStart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Фаергласс</w:t>
      </w:r>
      <w:proofErr w:type="spellEnd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ОАО «Керамик», ООО «Дон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кирпич», ООО «Комбинат кооперативной пр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мышленности».</w:t>
      </w:r>
      <w:proofErr w:type="gramEnd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Распределением газа на территории занимается производстве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участок ОАО «</w:t>
      </w:r>
      <w:proofErr w:type="spellStart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Краснодаррегионгаз</w:t>
      </w:r>
      <w:proofErr w:type="spellEnd"/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распреде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воды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«Щербиновский комм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A1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нальщик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производством тепловой энергии МУП «</w:t>
      </w:r>
      <w:proofErr w:type="spellStart"/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энергетич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бслуживает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Щербиновски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РЭС Ленинградских эле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тросетей публичного акционерного общества «ТНС </w:t>
      </w:r>
      <w:proofErr w:type="spellStart"/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D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Кубань».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зируемом периоде не</w:t>
      </w:r>
      <w:r w:rsidR="00EB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 значительного роста в переработке и прои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водстве пищевой продукции, 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сохраняется тенденция 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3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мясных и кондитерских изделий п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рерабатывающими цехами СПК </w:t>
      </w:r>
      <w:r w:rsidR="0006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(колхоз) </w:t>
      </w:r>
      <w:bookmarkStart w:id="0" w:name="_GoBack"/>
      <w:bookmarkEnd w:id="0"/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 Ленина», в связи с ростом р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ночной конкуренции и достаточно высокой себестоимостью производства. </w:t>
      </w:r>
    </w:p>
    <w:p w:rsidR="006640D1" w:rsidRDefault="00446526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и общественное питание на территории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F57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и организациями всех форм собственности. В 2019 году на территории поселения осуществляют свою деятельность 226 магазинов, а также павильоны, аптеки, столовые 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 </w:t>
      </w:r>
      <w:r w:rsidR="00F57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закусочные. Темп роста оборота розни</w:t>
      </w:r>
      <w:r w:rsidR="00F571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57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торговли в текущем году оценивается на уровне 105 процентов</w:t>
      </w:r>
      <w:r w:rsidR="00F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показ</w:t>
      </w:r>
      <w:r w:rsidR="00F903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0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прошлого года. Для наращивания объема продаж необходим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</w:t>
      </w:r>
      <w:r w:rsidR="00F903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03E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торговых точек, применение прогрессивных форм расчетов с применением банковских карт, предоставление торговых кредитов и рассрочек, грамотная маркетинговая политика, внедрение новых форм обслуживания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качественно 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управление товарными запасами с целью ускорения оборачиваемости, эффективная ценовая политика, а также рост культуры обслуживания. </w:t>
      </w:r>
    </w:p>
    <w:p w:rsidR="00B01737" w:rsidRDefault="00EB4C40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рогнозируется темп роста оборота общественного питания на территории Старощербиновского сельского поселения на уровне 104 пр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открытия новых точек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 мест, расшир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ассортимента предлагаемой продукции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 предоста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услуг </w:t>
      </w:r>
      <w:r w:rsidR="001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общественного питания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проведения досу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66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8E7" w:rsidRDefault="0015583E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рост инвестиций в основной капитал за счет всех источников финансирования по полному кругу организаций на уровне 12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инвестиции текущего года приходятся на капитальные вл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СПК (колхоз)</w:t>
      </w:r>
      <w:r w:rsidR="00654D96" w:rsidRP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«Знамя Ленина»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8E7" w:rsidRDefault="0015583E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 «Масштабная модернизация ж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вотноводческого комплекса» под фермы технологии «</w:t>
      </w:r>
      <w:proofErr w:type="spellStart"/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proofErr w:type="spellEnd"/>
      <w:proofErr w:type="gramStart"/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ро» (общая сто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1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проекта 300 млн. рублей), сумма капитальных вложений составила 120 млн. рублей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48E7" w:rsidRDefault="00B01737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машинотракторного парка и навесного оборудования для комбайнов на сумму </w:t>
      </w:r>
      <w:r w:rsidR="004E5307">
        <w:rPr>
          <w:rFonts w:ascii="Times New Roman" w:eastAsia="Times New Roman" w:hAnsi="Times New Roman" w:cs="Times New Roman"/>
          <w:sz w:val="28"/>
          <w:szCs w:val="28"/>
          <w:lang w:eastAsia="ru-RU"/>
        </w:rPr>
        <w:t>195,6 млн. руб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D96" w:rsidRDefault="004E5307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высокопр</w:t>
      </w:r>
      <w:r w:rsidR="00914B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стада КРС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85,4 млн. рублей.</w:t>
      </w:r>
    </w:p>
    <w:p w:rsidR="000448E7" w:rsidRDefault="004E5307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2020 по 2024 годы СПК (колхоз) </w:t>
      </w:r>
      <w:r w:rsidR="002872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Ленина</w:t>
      </w:r>
      <w:r w:rsidR="00287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продолжить модернизацию производственной базы.</w:t>
      </w:r>
    </w:p>
    <w:p w:rsidR="00446526" w:rsidRDefault="004E5307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инвестици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proofErr w:type="gramEnd"/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ех уровней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капитальны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зданий и соор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бюджетных учреждений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сельского пос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таких как </w:t>
      </w:r>
      <w:proofErr w:type="spellStart"/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Старошербиновский</w:t>
      </w:r>
      <w:proofErr w:type="spellEnd"/>
      <w:r w:rsidR="0011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ЦНТ, центральный стадион МБУ МОЩР ФКЦ, а также краевых и муниципальных образовательных учреждений.</w:t>
      </w:r>
    </w:p>
    <w:p w:rsidR="00111EE1" w:rsidRDefault="00111EE1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05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прогнозируется ввод в действие жилых домов индивидуальной жилой застройки ежегодно на уровне 5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5,5 тыс. </w:t>
      </w:r>
      <w:proofErr w:type="spellStart"/>
      <w:r w:rsidR="00B0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0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21E8" w:rsidRDefault="006B21E8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BB70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 текущего года предприятия, зарегистрирова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 территории Старощербиновского поселения убыток не показали,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конец года возможен убыток у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МООО «Щербиновский коммунальщик», так как установленные тарифы не покрывают затраты на оказание услуг. </w:t>
      </w:r>
    </w:p>
    <w:p w:rsidR="006B21E8" w:rsidRDefault="007A0524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по полному кругу организаций 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 2019 года должна достигнуть 28356,8 рублей.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</w:t>
      </w:r>
      <w:r w:rsidR="006B2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 численности раб</w:t>
      </w:r>
      <w:r w:rsidR="006B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2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оптимизацией штатной численности в бюджетной сфере</w:t>
      </w:r>
      <w:r w:rsidR="000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прогнозируется. </w:t>
      </w:r>
    </w:p>
    <w:p w:rsidR="007A0524" w:rsidRDefault="007A0524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рост зарегистрированных субъектов малого предприним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по состоянию на 01.10.2019 в реестре зарегистрировано</w:t>
      </w:r>
    </w:p>
    <w:p w:rsidR="007A0524" w:rsidRDefault="007A0524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608 единиц, среди них 56 юридических лиц и 552 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4F3" w:rsidRDefault="007A0524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зарегистрированной безработицы по состоянию на 01.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прогноз</w:t>
      </w:r>
      <w:r w:rsidR="00BB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 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1,3 процента.</w:t>
      </w:r>
    </w:p>
    <w:p w:rsidR="00F754F3" w:rsidRDefault="00F754F3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F3" w:rsidRDefault="00F754F3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79" w:rsidRDefault="00691079" w:rsidP="00F7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F3" w:rsidRDefault="00F754F3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7A0524" w:rsidRDefault="00F754F3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</w:t>
      </w:r>
    </w:p>
    <w:p w:rsidR="00287207" w:rsidRDefault="00F754F3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F754F3" w:rsidRDefault="00F754F3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Старощербиновского</w:t>
      </w:r>
    </w:p>
    <w:p w:rsidR="00287207" w:rsidRDefault="00F754F3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A4349" w:rsidRDefault="00F754F3" w:rsidP="0065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</w:t>
      </w:r>
      <w:r w:rsidR="0028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Калмыкова</w:t>
      </w:r>
    </w:p>
    <w:sectPr w:rsidR="00BA4349" w:rsidSect="00B74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9B" w:rsidRDefault="0006019B" w:rsidP="00B74288">
      <w:pPr>
        <w:spacing w:after="0" w:line="240" w:lineRule="auto"/>
      </w:pPr>
      <w:r>
        <w:separator/>
      </w:r>
    </w:p>
  </w:endnote>
  <w:endnote w:type="continuationSeparator" w:id="0">
    <w:p w:rsidR="0006019B" w:rsidRDefault="0006019B" w:rsidP="00B7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88" w:rsidRDefault="00B742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88" w:rsidRDefault="00B742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88" w:rsidRDefault="00B742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9B" w:rsidRDefault="0006019B" w:rsidP="00B74288">
      <w:pPr>
        <w:spacing w:after="0" w:line="240" w:lineRule="auto"/>
      </w:pPr>
      <w:r>
        <w:separator/>
      </w:r>
    </w:p>
  </w:footnote>
  <w:footnote w:type="continuationSeparator" w:id="0">
    <w:p w:rsidR="0006019B" w:rsidRDefault="0006019B" w:rsidP="00B7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88" w:rsidRDefault="00B742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724350"/>
      <w:docPartObj>
        <w:docPartGallery w:val="Page Numbers (Top of Page)"/>
        <w:docPartUnique/>
      </w:docPartObj>
    </w:sdtPr>
    <w:sdtEndPr/>
    <w:sdtContent>
      <w:p w:rsidR="00B74288" w:rsidRDefault="00B74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6BE">
          <w:rPr>
            <w:noProof/>
          </w:rPr>
          <w:t>3</w:t>
        </w:r>
        <w:r>
          <w:fldChar w:fldCharType="end"/>
        </w:r>
      </w:p>
    </w:sdtContent>
  </w:sdt>
  <w:p w:rsidR="00B74288" w:rsidRDefault="00B742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88" w:rsidRDefault="00B742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200A"/>
    <w:multiLevelType w:val="multilevel"/>
    <w:tmpl w:val="BD14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95"/>
    <w:rsid w:val="00006386"/>
    <w:rsid w:val="000448E7"/>
    <w:rsid w:val="0006019B"/>
    <w:rsid w:val="000676BE"/>
    <w:rsid w:val="000D5495"/>
    <w:rsid w:val="000E2677"/>
    <w:rsid w:val="000E3F84"/>
    <w:rsid w:val="00103FF7"/>
    <w:rsid w:val="00111EE1"/>
    <w:rsid w:val="00141352"/>
    <w:rsid w:val="0015583E"/>
    <w:rsid w:val="00220904"/>
    <w:rsid w:val="00287207"/>
    <w:rsid w:val="0029598B"/>
    <w:rsid w:val="002A466B"/>
    <w:rsid w:val="0034505D"/>
    <w:rsid w:val="00446526"/>
    <w:rsid w:val="004A19C7"/>
    <w:rsid w:val="004E0E34"/>
    <w:rsid w:val="004E5307"/>
    <w:rsid w:val="004F0AE5"/>
    <w:rsid w:val="00603B74"/>
    <w:rsid w:val="006443F0"/>
    <w:rsid w:val="00654D96"/>
    <w:rsid w:val="006553C4"/>
    <w:rsid w:val="006640D1"/>
    <w:rsid w:val="00691079"/>
    <w:rsid w:val="006911A4"/>
    <w:rsid w:val="006B21E8"/>
    <w:rsid w:val="006C7F91"/>
    <w:rsid w:val="006E0784"/>
    <w:rsid w:val="0075246B"/>
    <w:rsid w:val="007A0524"/>
    <w:rsid w:val="00872C53"/>
    <w:rsid w:val="008924AC"/>
    <w:rsid w:val="0090513D"/>
    <w:rsid w:val="00914B5E"/>
    <w:rsid w:val="0091691A"/>
    <w:rsid w:val="00962119"/>
    <w:rsid w:val="00A10C77"/>
    <w:rsid w:val="00A3703C"/>
    <w:rsid w:val="00B01737"/>
    <w:rsid w:val="00B05276"/>
    <w:rsid w:val="00B11BA0"/>
    <w:rsid w:val="00B40E06"/>
    <w:rsid w:val="00B67C40"/>
    <w:rsid w:val="00B713B9"/>
    <w:rsid w:val="00B74288"/>
    <w:rsid w:val="00BA4349"/>
    <w:rsid w:val="00BB708F"/>
    <w:rsid w:val="00C57EE7"/>
    <w:rsid w:val="00CE0A5C"/>
    <w:rsid w:val="00D13999"/>
    <w:rsid w:val="00D5766E"/>
    <w:rsid w:val="00D978B7"/>
    <w:rsid w:val="00E21D0F"/>
    <w:rsid w:val="00EA1963"/>
    <w:rsid w:val="00EB4C40"/>
    <w:rsid w:val="00F57147"/>
    <w:rsid w:val="00F754F3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288"/>
  </w:style>
  <w:style w:type="paragraph" w:styleId="a7">
    <w:name w:val="footer"/>
    <w:basedOn w:val="a"/>
    <w:link w:val="a8"/>
    <w:uiPriority w:val="99"/>
    <w:unhideWhenUsed/>
    <w:rsid w:val="00B7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288"/>
  </w:style>
  <w:style w:type="paragraph" w:styleId="a7">
    <w:name w:val="footer"/>
    <w:basedOn w:val="a"/>
    <w:link w:val="a8"/>
    <w:uiPriority w:val="99"/>
    <w:unhideWhenUsed/>
    <w:rsid w:val="00B74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Бухгалтер</cp:lastModifiedBy>
  <cp:revision>7</cp:revision>
  <cp:lastPrinted>2019-10-28T05:40:00Z</cp:lastPrinted>
  <dcterms:created xsi:type="dcterms:W3CDTF">2019-10-28T15:18:00Z</dcterms:created>
  <dcterms:modified xsi:type="dcterms:W3CDTF">2019-11-14T04:48:00Z</dcterms:modified>
</cp:coreProperties>
</file>